
<file path=[Content_Types].xml><?xml version="1.0" encoding="utf-8"?>
<Types xmlns="http://schemas.openxmlformats.org/package/2006/content-types">
  <Default Extension="xml" ContentType="application/xml"/>
  <Default Extension="gif" ContentType="image/gi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lang w:eastAsia="zh-CN"/>
        </w:rPr>
      </w:pPr>
      <w:r>
        <w:t>业主投票</w:t>
      </w:r>
      <w:r>
        <w:rPr>
          <w:rFonts w:hint="eastAsia"/>
          <w:lang w:eastAsia="zh-CN"/>
        </w:rPr>
        <w:t>微信小程序</w:t>
      </w:r>
    </w:p>
    <w:p>
      <w:pPr>
        <w:pStyle w:val="2"/>
        <w:bidi w:val="0"/>
        <w:jc w:val="center"/>
      </w:pPr>
      <w:r>
        <w:t>需求说明书</w:t>
      </w:r>
    </w:p>
    <w:p>
      <w:pPr>
        <w:pStyle w:val="2"/>
      </w:pPr>
      <w:bookmarkStart w:id="0" w:name="引言"/>
      <w:r>
        <w:t>1 引言</w:t>
      </w:r>
      <w:bookmarkEnd w:id="0"/>
    </w:p>
    <w:p>
      <w:pPr>
        <w:pStyle w:val="4"/>
      </w:pPr>
      <w:bookmarkStart w:id="1" w:name="编写目的"/>
      <w:r>
        <w:t>1.1 编写目的</w:t>
      </w:r>
      <w:bookmarkEnd w:id="1"/>
    </w:p>
    <w:p>
      <w:pPr>
        <w:pStyle w:val="25"/>
      </w:pPr>
      <w:r>
        <w:t xml:space="preserve">  编写该文档目的在于明确</w:t>
      </w:r>
      <w:r>
        <w:rPr>
          <w:rFonts w:hint="eastAsia" w:eastAsia="宋体"/>
          <w:lang w:eastAsia="zh-CN"/>
        </w:rPr>
        <w:t>微信小程序</w:t>
      </w:r>
      <w:r>
        <w:t>范围，明确业主投票</w:t>
      </w:r>
      <w:r>
        <w:rPr>
          <w:rFonts w:hint="eastAsia" w:eastAsia="宋体"/>
          <w:lang w:eastAsia="zh-CN"/>
        </w:rPr>
        <w:t>微信小程序</w:t>
      </w:r>
      <w:r>
        <w:t>的业务流程，并规范化的记录该</w:t>
      </w:r>
      <w:r>
        <w:rPr>
          <w:rFonts w:hint="eastAsia" w:eastAsia="宋体"/>
          <w:lang w:eastAsia="zh-CN"/>
        </w:rPr>
        <w:t>微信小程序</w:t>
      </w:r>
      <w:r>
        <w:t>的功能需求和非功能性需求。</w:t>
      </w:r>
    </w:p>
    <w:p>
      <w:pPr>
        <w:pStyle w:val="3"/>
      </w:pPr>
      <w:r>
        <w:t xml:space="preserve">  本文档主要供以下人员阅读和使用：</w:t>
      </w:r>
    </w:p>
    <w:p>
      <w:pPr>
        <w:pStyle w:val="3"/>
      </w:pPr>
      <w:r>
        <w:t>●   市住建委业主投票</w:t>
      </w:r>
      <w:r>
        <w:rPr>
          <w:rFonts w:hint="eastAsia" w:eastAsia="宋体"/>
          <w:lang w:eastAsia="zh-CN"/>
        </w:rPr>
        <w:t>微信小程序</w:t>
      </w:r>
      <w:r>
        <w:t>软件采购项目负责人，确认本文描述的需求符合实际要求</w:t>
      </w:r>
    </w:p>
    <w:p>
      <w:pPr>
        <w:pStyle w:val="3"/>
      </w:pPr>
      <w:r>
        <w:t>●   为软件开发团队，包括项目经理、架构设计师、开发和测试人员项目开发参考用</w:t>
      </w:r>
    </w:p>
    <w:p>
      <w:pPr>
        <w:pStyle w:val="3"/>
        <w:rPr>
          <w:rFonts w:hint="eastAsia" w:eastAsia="宋体"/>
          <w:lang w:eastAsia="zh-CN"/>
        </w:rPr>
      </w:pPr>
      <w:r>
        <w:t>●   其它相关用户，了解</w:t>
      </w:r>
      <w:r>
        <w:rPr>
          <w:rFonts w:hint="eastAsia" w:eastAsia="宋体"/>
          <w:lang w:eastAsia="zh-CN"/>
        </w:rPr>
        <w:t>微信小程序</w:t>
      </w:r>
      <w:r>
        <w:t>的需求范围和实现目标，目的在于更好的使用</w:t>
      </w:r>
      <w:r>
        <w:rPr>
          <w:rFonts w:hint="eastAsia" w:eastAsia="宋体"/>
          <w:lang w:eastAsia="zh-CN"/>
        </w:rPr>
        <w:t>微信小程序</w:t>
      </w:r>
    </w:p>
    <w:p>
      <w:pPr>
        <w:pStyle w:val="4"/>
      </w:pPr>
      <w:bookmarkStart w:id="2" w:name="背景"/>
      <w:r>
        <w:t>1.2 背景</w:t>
      </w:r>
      <w:bookmarkEnd w:id="2"/>
    </w:p>
    <w:p>
      <w:pPr>
        <w:pStyle w:val="5"/>
      </w:pPr>
      <w:bookmarkStart w:id="3" w:name="背景说明"/>
      <w:r>
        <w:t>1.2.1 、背景说明</w:t>
      </w:r>
      <w:bookmarkEnd w:id="3"/>
    </w:p>
    <w:p>
      <w:pPr>
        <w:pStyle w:val="25"/>
      </w:pPr>
      <w:r>
        <w:t xml:space="preserve">  电子投票，即指业主以市 住建委 物业管理主管部门提供的信息管理</w:t>
      </w:r>
      <w:r>
        <w:rPr>
          <w:rFonts w:hint="eastAsia" w:eastAsia="宋体"/>
          <w:lang w:eastAsia="zh-CN"/>
        </w:rPr>
        <w:t>微信小程序</w:t>
      </w:r>
      <w:r>
        <w:t>电子投票子</w:t>
      </w:r>
      <w:r>
        <w:rPr>
          <w:rFonts w:hint="eastAsia" w:eastAsia="宋体"/>
          <w:lang w:eastAsia="zh-CN"/>
        </w:rPr>
        <w:t>微信小程序</w:t>
      </w:r>
      <w:r>
        <w:t>为服务平台，应用电子、网络与通信等技术，行使业主大会会议投票权。</w:t>
      </w:r>
    </w:p>
    <w:p>
      <w:pPr>
        <w:pStyle w:val="3"/>
      </w:pPr>
      <w:r>
        <w:t>为解决困扰物业管理行业多年的业主大会投票难问题，方便业主快捷、有效地行使物业管理投票权，规范采用电子信息技术方式投票行为，方便业主使用有效的电子投票方式决定物业管理的事务。</w:t>
      </w:r>
    </w:p>
    <w:p>
      <w:pPr>
        <w:pStyle w:val="5"/>
      </w:pPr>
      <w:bookmarkStart w:id="4" w:name="系统名称定义与目标对象"/>
      <w:r>
        <w:t>1.2.2 、</w:t>
      </w:r>
      <w:r>
        <w:rPr>
          <w:rFonts w:hint="eastAsia"/>
          <w:lang w:eastAsia="zh-CN"/>
        </w:rPr>
        <w:t>微信小程序</w:t>
      </w:r>
      <w:r>
        <w:t>名称定义与目标对象</w:t>
      </w:r>
      <w:bookmarkEnd w:id="4"/>
    </w:p>
    <w:p>
      <w:pPr>
        <w:pStyle w:val="25"/>
      </w:pPr>
      <w:r>
        <w:t xml:space="preserve">  本案例中</w:t>
      </w:r>
      <w:r>
        <w:rPr>
          <w:rFonts w:hint="eastAsia" w:eastAsia="宋体"/>
          <w:lang w:eastAsia="zh-CN"/>
        </w:rPr>
        <w:t>微信小程序</w:t>
      </w:r>
      <w:r>
        <w:t>名为业主投票</w:t>
      </w:r>
      <w:r>
        <w:rPr>
          <w:rFonts w:hint="eastAsia" w:eastAsia="宋体"/>
          <w:lang w:eastAsia="zh-CN"/>
        </w:rPr>
        <w:t>微信小程序</w:t>
      </w:r>
      <w:r>
        <w:t>，主要供业主委员会和业主</w:t>
      </w:r>
      <w:r>
        <w:rPr>
          <w:rFonts w:hint="eastAsia" w:eastAsia="宋体"/>
          <w:lang w:eastAsia="zh-CN"/>
        </w:rPr>
        <w:t>，</w:t>
      </w:r>
      <w:r>
        <w:t>相关物业管理部门使用。</w:t>
      </w:r>
    </w:p>
    <w:p>
      <w:pPr>
        <w:pStyle w:val="5"/>
      </w:pPr>
      <w:bookmarkStart w:id="5" w:name="项目相关单位介绍"/>
      <w:r>
        <w:t>1.2.3 、项目相关单位介绍</w:t>
      </w:r>
      <w:bookmarkEnd w:id="5"/>
    </w:p>
    <w:p>
      <w:pPr>
        <w:pStyle w:val="25"/>
      </w:pPr>
      <w:r>
        <w:t>在本项目中，相关单位如下：</w:t>
      </w:r>
    </w:p>
    <w:tbl>
      <w:tblPr>
        <w:tblStyle w:val="30"/>
        <w:tblW w:w="10713" w:type="dxa"/>
        <w:tblInd w:w="0" w:type="dxa"/>
        <w:tblLayout w:type="fixed"/>
        <w:tblCellMar>
          <w:top w:w="0" w:type="dxa"/>
          <w:left w:w="108" w:type="dxa"/>
          <w:bottom w:w="0" w:type="dxa"/>
          <w:right w:w="108" w:type="dxa"/>
        </w:tblCellMar>
      </w:tblPr>
      <w:tblGrid>
        <w:gridCol w:w="2988"/>
        <w:gridCol w:w="7725"/>
      </w:tblGrid>
      <w:tr>
        <w:tblPrEx>
          <w:tblLayout w:type="fixed"/>
        </w:tblPrEx>
        <w:tc>
          <w:tcPr>
            <w:tcW w:w="2988" w:type="dxa"/>
          </w:tcPr>
          <w:p>
            <w:pPr>
              <w:jc w:val="left"/>
            </w:pPr>
            <w:r>
              <w:t>单位名称</w:t>
            </w:r>
          </w:p>
        </w:tc>
        <w:tc>
          <w:tcPr>
            <w:tcW w:w="7725" w:type="dxa"/>
          </w:tcPr>
          <w:p>
            <w:pPr>
              <w:jc w:val="left"/>
            </w:pPr>
            <w:r>
              <w:t>职责</w:t>
            </w:r>
          </w:p>
        </w:tc>
      </w:tr>
      <w:tr>
        <w:tblPrEx>
          <w:tblLayout w:type="fixed"/>
        </w:tblPrEx>
        <w:tc>
          <w:tcPr>
            <w:tcW w:w="2988" w:type="dxa"/>
          </w:tcPr>
          <w:p>
            <w:pPr>
              <w:jc w:val="left"/>
            </w:pPr>
            <w:r>
              <w:t>市住房和城乡建设委员会</w:t>
            </w:r>
          </w:p>
        </w:tc>
        <w:tc>
          <w:tcPr>
            <w:tcW w:w="7725" w:type="dxa"/>
          </w:tcPr>
          <w:p>
            <w:pPr>
              <w:jc w:val="left"/>
            </w:pPr>
            <w:r>
              <w:t>负责提供原始的业务背景资料，并且提出项目实现要求</w:t>
            </w:r>
          </w:p>
        </w:tc>
      </w:tr>
      <w:tr>
        <w:tblPrEx>
          <w:tblLayout w:type="fixed"/>
        </w:tblPrEx>
        <w:tc>
          <w:tcPr>
            <w:tcW w:w="2988" w:type="dxa"/>
          </w:tcPr>
          <w:p>
            <w:pPr>
              <w:jc w:val="left"/>
            </w:pPr>
            <w:r>
              <w:t>信息网络有限责任公司</w:t>
            </w:r>
          </w:p>
        </w:tc>
        <w:tc>
          <w:tcPr>
            <w:tcW w:w="7725" w:type="dxa"/>
          </w:tcPr>
          <w:p>
            <w:pPr>
              <w:jc w:val="left"/>
            </w:pPr>
            <w:r>
              <w:t>负责项目的需求分析、架构设计、详细设计、编码与测试、部署、</w:t>
            </w:r>
            <w:r>
              <w:rPr>
                <w:rFonts w:hint="eastAsia" w:eastAsia="宋体"/>
                <w:lang w:eastAsia="zh-CN"/>
              </w:rPr>
              <w:t>微信小程序</w:t>
            </w:r>
            <w:r>
              <w:t>维护，以及用户培训等工作</w:t>
            </w:r>
          </w:p>
        </w:tc>
      </w:tr>
    </w:tbl>
    <w:p>
      <w:pPr>
        <w:pStyle w:val="5"/>
      </w:pPr>
      <w:bookmarkStart w:id="6" w:name="其它要求"/>
      <w:r>
        <w:t>1.2.4 、其它要求</w:t>
      </w:r>
      <w:bookmarkEnd w:id="6"/>
    </w:p>
    <w:p>
      <w:pPr>
        <w:pStyle w:val="25"/>
      </w:pPr>
      <w:r>
        <w:t>暂无。</w:t>
      </w:r>
    </w:p>
    <w:p>
      <w:pPr>
        <w:pStyle w:val="4"/>
      </w:pPr>
      <w:bookmarkStart w:id="7" w:name="术语定义"/>
      <w:r>
        <w:t>1.3 术语定义</w:t>
      </w:r>
      <w:bookmarkEnd w:id="7"/>
    </w:p>
    <w:tbl>
      <w:tblPr>
        <w:tblStyle w:val="30"/>
        <w:tblW w:w="10923" w:type="dxa"/>
        <w:tblInd w:w="0" w:type="dxa"/>
        <w:tblLayout w:type="fixed"/>
        <w:tblCellMar>
          <w:top w:w="0" w:type="dxa"/>
          <w:left w:w="108" w:type="dxa"/>
          <w:bottom w:w="0" w:type="dxa"/>
          <w:right w:w="108" w:type="dxa"/>
        </w:tblCellMar>
      </w:tblPr>
      <w:tblGrid>
        <w:gridCol w:w="798"/>
        <w:gridCol w:w="1725"/>
        <w:gridCol w:w="8400"/>
      </w:tblGrid>
      <w:tr>
        <w:tblPrEx>
          <w:tblLayout w:type="fixed"/>
          <w:tblCellMar>
            <w:top w:w="0" w:type="dxa"/>
            <w:left w:w="108" w:type="dxa"/>
            <w:bottom w:w="0" w:type="dxa"/>
            <w:right w:w="108" w:type="dxa"/>
          </w:tblCellMar>
        </w:tblPrEx>
        <w:tc>
          <w:tcPr>
            <w:tcW w:w="798" w:type="dxa"/>
          </w:tcPr>
          <w:p>
            <w:pPr>
              <w:jc w:val="left"/>
            </w:pPr>
            <w:r>
              <w:t>序号</w:t>
            </w:r>
          </w:p>
        </w:tc>
        <w:tc>
          <w:tcPr>
            <w:tcW w:w="1725" w:type="dxa"/>
          </w:tcPr>
          <w:p>
            <w:pPr>
              <w:jc w:val="left"/>
            </w:pPr>
            <w:r>
              <w:t>简称</w:t>
            </w:r>
          </w:p>
        </w:tc>
        <w:tc>
          <w:tcPr>
            <w:tcW w:w="8400" w:type="dxa"/>
          </w:tcPr>
          <w:p>
            <w:pPr>
              <w:jc w:val="left"/>
            </w:pPr>
            <w:r>
              <w:t>全称 / 说明</w:t>
            </w:r>
          </w:p>
        </w:tc>
      </w:tr>
      <w:tr>
        <w:tblPrEx>
          <w:tblLayout w:type="fixed"/>
          <w:tblCellMar>
            <w:top w:w="0" w:type="dxa"/>
            <w:left w:w="108" w:type="dxa"/>
            <w:bottom w:w="0" w:type="dxa"/>
            <w:right w:w="108" w:type="dxa"/>
          </w:tblCellMar>
        </w:tblPrEx>
        <w:tc>
          <w:tcPr>
            <w:tcW w:w="798" w:type="dxa"/>
          </w:tcPr>
          <w:p>
            <w:pPr>
              <w:jc w:val="left"/>
            </w:pPr>
            <w:r>
              <w:t>1</w:t>
            </w:r>
          </w:p>
        </w:tc>
        <w:tc>
          <w:tcPr>
            <w:tcW w:w="1725" w:type="dxa"/>
          </w:tcPr>
          <w:p>
            <w:pPr>
              <w:jc w:val="left"/>
              <w:rPr>
                <w:rFonts w:hint="eastAsia" w:eastAsia="宋体"/>
                <w:lang w:eastAsia="zh-CN"/>
              </w:rPr>
            </w:pPr>
            <w:r>
              <w:rPr>
                <w:rFonts w:hint="eastAsia" w:eastAsia="宋体"/>
                <w:lang w:eastAsia="zh-CN"/>
              </w:rPr>
              <w:t>微信小程序</w:t>
            </w:r>
          </w:p>
        </w:tc>
        <w:tc>
          <w:tcPr>
            <w:tcW w:w="8400" w:type="dxa"/>
          </w:tcPr>
          <w:p>
            <w:pPr>
              <w:jc w:val="left"/>
              <w:rPr>
                <w:rFonts w:hint="eastAsia" w:eastAsia="宋体"/>
                <w:lang w:eastAsia="zh-CN"/>
              </w:rPr>
            </w:pPr>
            <w:r>
              <w:t>业主投票</w:t>
            </w:r>
            <w:r>
              <w:rPr>
                <w:rFonts w:hint="eastAsia" w:eastAsia="宋体"/>
                <w:lang w:eastAsia="zh-CN"/>
              </w:rPr>
              <w:t>微信小程序</w:t>
            </w:r>
          </w:p>
        </w:tc>
      </w:tr>
      <w:tr>
        <w:tblPrEx>
          <w:tblLayout w:type="fixed"/>
          <w:tblCellMar>
            <w:top w:w="0" w:type="dxa"/>
            <w:left w:w="108" w:type="dxa"/>
            <w:bottom w:w="0" w:type="dxa"/>
            <w:right w:w="108" w:type="dxa"/>
          </w:tblCellMar>
        </w:tblPrEx>
        <w:tc>
          <w:tcPr>
            <w:tcW w:w="798" w:type="dxa"/>
          </w:tcPr>
          <w:p>
            <w:pPr>
              <w:jc w:val="left"/>
            </w:pPr>
            <w:r>
              <w:t>2</w:t>
            </w:r>
          </w:p>
        </w:tc>
        <w:tc>
          <w:tcPr>
            <w:tcW w:w="1725" w:type="dxa"/>
          </w:tcPr>
          <w:p>
            <w:pPr>
              <w:jc w:val="left"/>
            </w:pPr>
            <w:r>
              <w:t>市住建委</w:t>
            </w:r>
          </w:p>
        </w:tc>
        <w:tc>
          <w:tcPr>
            <w:tcW w:w="8400" w:type="dxa"/>
          </w:tcPr>
          <w:p>
            <w:pPr>
              <w:jc w:val="left"/>
            </w:pPr>
            <w:r>
              <w:t>市住房和城乡建设委员会</w:t>
            </w:r>
          </w:p>
        </w:tc>
      </w:tr>
      <w:tr>
        <w:tblPrEx>
          <w:tblLayout w:type="fixed"/>
          <w:tblCellMar>
            <w:top w:w="0" w:type="dxa"/>
            <w:left w:w="108" w:type="dxa"/>
            <w:bottom w:w="0" w:type="dxa"/>
            <w:right w:w="108" w:type="dxa"/>
          </w:tblCellMar>
        </w:tblPrEx>
        <w:tc>
          <w:tcPr>
            <w:tcW w:w="798" w:type="dxa"/>
          </w:tcPr>
          <w:p>
            <w:pPr>
              <w:jc w:val="left"/>
            </w:pPr>
            <w:r>
              <w:t>3</w:t>
            </w:r>
          </w:p>
        </w:tc>
        <w:tc>
          <w:tcPr>
            <w:tcW w:w="1725" w:type="dxa"/>
          </w:tcPr>
          <w:p>
            <w:pPr>
              <w:jc w:val="left"/>
            </w:pPr>
            <w:r>
              <w:t>网络公司</w:t>
            </w:r>
          </w:p>
        </w:tc>
        <w:tc>
          <w:tcPr>
            <w:tcW w:w="8400" w:type="dxa"/>
          </w:tcPr>
          <w:p>
            <w:pPr>
              <w:jc w:val="left"/>
            </w:pPr>
            <w:r>
              <w:t>网络有限责任公司</w:t>
            </w:r>
          </w:p>
        </w:tc>
      </w:tr>
    </w:tbl>
    <w:p>
      <w:pPr>
        <w:pStyle w:val="4"/>
      </w:pPr>
      <w:bookmarkStart w:id="8" w:name="参考资料"/>
      <w:r>
        <w:t>1.4 参考资料</w:t>
      </w:r>
      <w:bookmarkEnd w:id="8"/>
    </w:p>
    <w:tbl>
      <w:tblPr>
        <w:tblStyle w:val="30"/>
        <w:tblW w:w="10923" w:type="dxa"/>
        <w:tblInd w:w="0" w:type="dxa"/>
        <w:tblLayout w:type="fixed"/>
        <w:tblCellMar>
          <w:top w:w="0" w:type="dxa"/>
          <w:left w:w="108" w:type="dxa"/>
          <w:bottom w:w="0" w:type="dxa"/>
          <w:right w:w="108" w:type="dxa"/>
        </w:tblCellMar>
      </w:tblPr>
      <w:tblGrid>
        <w:gridCol w:w="738"/>
        <w:gridCol w:w="3675"/>
        <w:gridCol w:w="2100"/>
        <w:gridCol w:w="4410"/>
      </w:tblGrid>
      <w:tr>
        <w:tblPrEx>
          <w:tblLayout w:type="fixed"/>
          <w:tblCellMar>
            <w:top w:w="0" w:type="dxa"/>
            <w:left w:w="108" w:type="dxa"/>
            <w:bottom w:w="0" w:type="dxa"/>
            <w:right w:w="108" w:type="dxa"/>
          </w:tblCellMar>
        </w:tblPrEx>
        <w:tc>
          <w:tcPr>
            <w:tcW w:w="738" w:type="dxa"/>
          </w:tcPr>
          <w:p>
            <w:pPr>
              <w:jc w:val="left"/>
            </w:pPr>
            <w:r>
              <w:t>序号</w:t>
            </w:r>
          </w:p>
        </w:tc>
        <w:tc>
          <w:tcPr>
            <w:tcW w:w="3675" w:type="dxa"/>
          </w:tcPr>
          <w:p>
            <w:pPr>
              <w:jc w:val="left"/>
            </w:pPr>
            <w:r>
              <w:t>文   档</w:t>
            </w:r>
          </w:p>
        </w:tc>
        <w:tc>
          <w:tcPr>
            <w:tcW w:w="2100" w:type="dxa"/>
          </w:tcPr>
          <w:p>
            <w:pPr>
              <w:jc w:val="left"/>
            </w:pPr>
            <w:r>
              <w:t>版本</w:t>
            </w:r>
          </w:p>
        </w:tc>
        <w:tc>
          <w:tcPr>
            <w:tcW w:w="4410" w:type="dxa"/>
          </w:tcPr>
          <w:p>
            <w:pPr>
              <w:jc w:val="left"/>
            </w:pPr>
            <w:r>
              <w:t>说   明</w:t>
            </w:r>
          </w:p>
        </w:tc>
      </w:tr>
      <w:tr>
        <w:tblPrEx>
          <w:tblLayout w:type="fixed"/>
          <w:tblCellMar>
            <w:top w:w="0" w:type="dxa"/>
            <w:left w:w="108" w:type="dxa"/>
            <w:bottom w:w="0" w:type="dxa"/>
            <w:right w:w="108" w:type="dxa"/>
          </w:tblCellMar>
        </w:tblPrEx>
        <w:tc>
          <w:tcPr>
            <w:tcW w:w="738" w:type="dxa"/>
          </w:tcPr>
          <w:p>
            <w:pPr>
              <w:jc w:val="left"/>
            </w:pPr>
            <w:r>
              <w:t>1</w:t>
            </w:r>
          </w:p>
        </w:tc>
        <w:tc>
          <w:tcPr>
            <w:tcW w:w="3675" w:type="dxa"/>
          </w:tcPr>
          <w:p>
            <w:pPr>
              <w:jc w:val="left"/>
            </w:pPr>
            <w:r>
              <w:t>《中华人民共和国物权法》</w:t>
            </w:r>
          </w:p>
        </w:tc>
        <w:tc>
          <w:tcPr>
            <w:tcW w:w="2100" w:type="dxa"/>
          </w:tcPr>
          <w:p/>
        </w:tc>
        <w:tc>
          <w:tcPr>
            <w:tcW w:w="4410" w:type="dxa"/>
          </w:tcPr>
          <w:p/>
        </w:tc>
      </w:tr>
      <w:tr>
        <w:tblPrEx>
          <w:tblLayout w:type="fixed"/>
          <w:tblCellMar>
            <w:top w:w="0" w:type="dxa"/>
            <w:left w:w="108" w:type="dxa"/>
            <w:bottom w:w="0" w:type="dxa"/>
            <w:right w:w="108" w:type="dxa"/>
          </w:tblCellMar>
        </w:tblPrEx>
        <w:tc>
          <w:tcPr>
            <w:tcW w:w="738" w:type="dxa"/>
          </w:tcPr>
          <w:p>
            <w:pPr>
              <w:jc w:val="left"/>
            </w:pPr>
            <w:r>
              <w:t>2</w:t>
            </w:r>
          </w:p>
        </w:tc>
        <w:tc>
          <w:tcPr>
            <w:tcW w:w="3675" w:type="dxa"/>
          </w:tcPr>
          <w:p>
            <w:pPr>
              <w:jc w:val="left"/>
            </w:pPr>
            <w:r>
              <w:t>《物业管理条例》</w:t>
            </w:r>
          </w:p>
        </w:tc>
        <w:tc>
          <w:tcPr>
            <w:tcW w:w="2100" w:type="dxa"/>
          </w:tcPr>
          <w:p/>
        </w:tc>
        <w:tc>
          <w:tcPr>
            <w:tcW w:w="4410" w:type="dxa"/>
          </w:tcPr>
          <w:p/>
        </w:tc>
      </w:tr>
    </w:tbl>
    <w:p>
      <w:pPr>
        <w:pStyle w:val="2"/>
      </w:pPr>
      <w:bookmarkStart w:id="9" w:name="业务概述"/>
      <w:r>
        <w:t>2 业务概述</w:t>
      </w:r>
      <w:bookmarkEnd w:id="9"/>
    </w:p>
    <w:p>
      <w:pPr>
        <w:pStyle w:val="4"/>
      </w:pPr>
      <w:bookmarkStart w:id="10" w:name="业务场景和约束"/>
      <w:r>
        <w:t>2.1 业务场景和约束</w:t>
      </w:r>
      <w:bookmarkEnd w:id="10"/>
    </w:p>
    <w:p>
      <w:pPr>
        <w:pStyle w:val="5"/>
      </w:pPr>
      <w:bookmarkStart w:id="11" w:name="业务需求"/>
      <w:r>
        <w:t>2.1.1 业务需求</w:t>
      </w:r>
      <w:bookmarkEnd w:id="11"/>
    </w:p>
    <w:p>
      <w:pPr>
        <w:pStyle w:val="25"/>
      </w:pPr>
      <w:r>
        <w:t>业主投票</w:t>
      </w:r>
      <w:r>
        <w:rPr>
          <w:rFonts w:hint="eastAsia" w:eastAsia="宋体"/>
          <w:lang w:eastAsia="zh-CN"/>
        </w:rPr>
        <w:t>微信小程序</w:t>
      </w:r>
      <w:r>
        <w:t>是业主委员会成立、换届以及小区的业主委员会针对某项小区事务发起投票工作的服务</w:t>
      </w:r>
      <w:r>
        <w:rPr>
          <w:rFonts w:hint="eastAsia" w:eastAsia="宋体"/>
          <w:lang w:eastAsia="zh-CN"/>
        </w:rPr>
        <w:t>通知</w:t>
      </w:r>
      <w:r>
        <w:t>平台 。由小区的各业主通过网络、</w:t>
      </w:r>
      <w:r>
        <w:rPr>
          <w:rFonts w:hint="eastAsia" w:eastAsia="宋体"/>
          <w:lang w:eastAsia="zh-CN"/>
        </w:rPr>
        <w:t>手机小程序</w:t>
      </w:r>
      <w:r>
        <w:t>端进行投票，</w:t>
      </w:r>
      <w:r>
        <w:rPr>
          <w:rFonts w:hint="eastAsia" w:eastAsia="宋体"/>
          <w:lang w:eastAsia="zh-CN"/>
        </w:rPr>
        <w:t>微信小程序</w:t>
      </w:r>
      <w:r>
        <w:t>自动统计投票结果，并自动将结果推送给 相关物业管理部门、业主委员会和业主 ，同时在市住建委的相关网站公示投票结果。</w:t>
      </w:r>
    </w:p>
    <w:p>
      <w:pPr>
        <w:pStyle w:val="3"/>
      </w:pPr>
      <w:r>
        <w:t>业主投票</w:t>
      </w:r>
      <w:r>
        <w:rPr>
          <w:rFonts w:hint="eastAsia" w:eastAsia="宋体"/>
          <w:lang w:eastAsia="zh-CN"/>
        </w:rPr>
        <w:t>微信小程序</w:t>
      </w:r>
      <w:r>
        <w:t>的业务流程包括</w:t>
      </w:r>
      <w:r>
        <w:rPr>
          <w:rFonts w:hint="eastAsia" w:eastAsia="宋体"/>
          <w:lang w:eastAsia="zh-CN"/>
        </w:rPr>
        <w:t>微信小程序</w:t>
      </w:r>
      <w:r>
        <w:t>相关设置、业主委员会管理、投票及公示公告管理等。</w:t>
      </w:r>
    </w:p>
    <w:p>
      <w:pPr>
        <w:pStyle w:val="3"/>
      </w:pPr>
      <w:r>
        <w:t>业主可通过个人登录物业管理主管部门提供的信息管理</w:t>
      </w:r>
      <w:r>
        <w:rPr>
          <w:rFonts w:hint="eastAsia" w:eastAsia="宋体"/>
          <w:lang w:eastAsia="zh-CN"/>
        </w:rPr>
        <w:t>微信小程序</w:t>
      </w:r>
      <w:r>
        <w:t>网站注册登记、获得投票初始密码。电子投票</w:t>
      </w:r>
      <w:r>
        <w:rPr>
          <w:rFonts w:hint="eastAsia" w:eastAsia="宋体"/>
          <w:lang w:eastAsia="zh-CN"/>
        </w:rPr>
        <w:t>微信小程序</w:t>
      </w:r>
      <w:r>
        <w:t>在批量录入有效业主资料时也将自动向未获得初始密码的业主本人手机发送包含投票初始密码短信息，业主可按短信息提示及时更改投票密码。</w:t>
      </w:r>
    </w:p>
    <w:p>
      <w:pPr>
        <w:pStyle w:val="3"/>
      </w:pPr>
      <w:r>
        <w:t>为了解决某些无法使用网站投票的业主投票，</w:t>
      </w:r>
      <w:r>
        <w:rPr>
          <w:rFonts w:hint="eastAsia" w:eastAsia="宋体"/>
          <w:lang w:eastAsia="zh-CN"/>
        </w:rPr>
        <w:t>微信小程序</w:t>
      </w:r>
      <w:r>
        <w:t>还接受业主使用短信投票，同时考虑到一些年纪比较大的业主投票，</w:t>
      </w:r>
      <w:r>
        <w:rPr>
          <w:rFonts w:hint="eastAsia" w:eastAsia="宋体"/>
          <w:lang w:eastAsia="zh-CN"/>
        </w:rPr>
        <w:t>微信小程序</w:t>
      </w:r>
      <w:r>
        <w:t>支持手持投票终端，终端通过身份证认证后方可使用投票。</w:t>
      </w:r>
    </w:p>
    <w:p>
      <w:pPr>
        <w:pStyle w:val="3"/>
      </w:pPr>
      <w:r>
        <w:t>通过以上的功能和技术手段，</w:t>
      </w:r>
      <w:r>
        <w:rPr>
          <w:rFonts w:hint="eastAsia" w:eastAsia="宋体"/>
          <w:lang w:eastAsia="zh-CN"/>
        </w:rPr>
        <w:t>微信小程序</w:t>
      </w:r>
      <w:r>
        <w:t>可以获取完整的投票数据，并可以自动统计出投票的户数和面积数，方便物业管理单位的统计、汇总需求。</w:t>
      </w:r>
    </w:p>
    <w:p>
      <w:pPr>
        <w:pStyle w:val="5"/>
      </w:pPr>
      <w:bookmarkStart w:id="12" w:name="组织架构"/>
      <w:r>
        <w:t>2.1.2 组织架构</w:t>
      </w:r>
      <w:bookmarkEnd w:id="12"/>
    </w:p>
    <w:p>
      <w:pPr>
        <w:pStyle w:val="25"/>
      </w:pPr>
      <w:r>
        <w:drawing>
          <wp:inline distT="0" distB="0" distL="114300" distR="114300">
            <wp:extent cx="5334000" cy="300482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5"/>
                    <a:stretch>
                      <a:fillRect/>
                    </a:stretch>
                  </pic:blipFill>
                  <pic:spPr>
                    <a:xfrm>
                      <a:off x="0" y="0"/>
                      <a:ext cx="5334000" cy="3004941"/>
                    </a:xfrm>
                    <a:prstGeom prst="rect">
                      <a:avLst/>
                    </a:prstGeom>
                    <a:noFill/>
                    <a:ln w="9525">
                      <a:noFill/>
                    </a:ln>
                  </pic:spPr>
                </pic:pic>
              </a:graphicData>
            </a:graphic>
          </wp:inline>
        </w:drawing>
      </w:r>
    </w:p>
    <w:p>
      <w:pPr>
        <w:pStyle w:val="25"/>
      </w:pPr>
      <w:r>
        <w:t>图 1 ：组织结构图</w:t>
      </w:r>
      <w:bookmarkStart w:id="13" w:name="业务流程"/>
    </w:p>
    <w:p>
      <w:pPr>
        <w:pStyle w:val="25"/>
      </w:pPr>
      <w:r>
        <w:t>2.1.3 业务流程</w:t>
      </w:r>
      <w:bookmarkEnd w:id="13"/>
      <w:bookmarkStart w:id="14" w:name="系统设置流程"/>
      <w:r>
        <w:rPr>
          <w:rFonts w:hint="eastAsia" w:eastAsia="宋体"/>
          <w:lang w:val="en-US" w:eastAsia="zh-CN"/>
        </w:rPr>
        <w:t xml:space="preserve">                      </w:t>
      </w:r>
      <w:r>
        <w:t xml:space="preserve">2.1.3.1 </w:t>
      </w:r>
      <w:r>
        <w:rPr>
          <w:rFonts w:hint="eastAsia"/>
          <w:lang w:eastAsia="zh-CN"/>
        </w:rPr>
        <w:t>微信小程序</w:t>
      </w:r>
      <w:r>
        <w:t>设置流程</w:t>
      </w:r>
      <w:bookmarkEnd w:id="14"/>
    </w:p>
    <w:p>
      <w:pPr>
        <w:pStyle w:val="25"/>
      </w:pPr>
      <w:r>
        <w:t>主要是设置与</w:t>
      </w:r>
      <w:r>
        <w:rPr>
          <w:rFonts w:hint="eastAsia" w:eastAsia="宋体"/>
          <w:lang w:eastAsia="zh-CN"/>
        </w:rPr>
        <w:t>微信小程序</w:t>
      </w:r>
      <w:r>
        <w:t xml:space="preserve">相关的参数，如机构、投票类型等，如下图：  </w:t>
      </w:r>
      <w:r>
        <w:drawing>
          <wp:inline distT="0" distB="0" distL="114300" distR="114300">
            <wp:extent cx="1905635" cy="4525010"/>
            <wp:effectExtent l="0" t="0" r="18415" b="889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6"/>
                    <a:stretch>
                      <a:fillRect/>
                    </a:stretch>
                  </pic:blipFill>
                  <pic:spPr>
                    <a:xfrm>
                      <a:off x="0" y="0"/>
                      <a:ext cx="1905635" cy="4525010"/>
                    </a:xfrm>
                    <a:prstGeom prst="rect">
                      <a:avLst/>
                    </a:prstGeom>
                    <a:noFill/>
                    <a:ln w="9525">
                      <a:noFill/>
                    </a:ln>
                  </pic:spPr>
                </pic:pic>
              </a:graphicData>
            </a:graphic>
          </wp:inline>
        </w:drawing>
      </w:r>
      <w:r>
        <w:drawing>
          <wp:inline distT="0" distB="0" distL="114300" distR="114300">
            <wp:extent cx="2505075" cy="2933700"/>
            <wp:effectExtent l="0" t="0" r="9525"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7"/>
                    <a:stretch>
                      <a:fillRect/>
                    </a:stretch>
                  </pic:blipFill>
                  <pic:spPr>
                    <a:xfrm>
                      <a:off x="0" y="0"/>
                      <a:ext cx="2505075" cy="2933700"/>
                    </a:xfrm>
                    <a:prstGeom prst="rect">
                      <a:avLst/>
                    </a:prstGeom>
                    <a:noFill/>
                    <a:ln w="9525">
                      <a:noFill/>
                    </a:ln>
                  </pic:spPr>
                </pic:pic>
              </a:graphicData>
            </a:graphic>
          </wp:inline>
        </w:drawing>
      </w:r>
    </w:p>
    <w:p>
      <w:pPr>
        <w:pStyle w:val="3"/>
      </w:pPr>
      <w:r>
        <w:t>图 2 ：机构管理流程图</w:t>
      </w:r>
      <w:r>
        <w:rPr>
          <w:rFonts w:hint="eastAsia" w:eastAsia="宋体"/>
          <w:lang w:val="en-US" w:eastAsia="zh-CN"/>
        </w:rPr>
        <w:t xml:space="preserve">                                 </w:t>
      </w:r>
      <w:r>
        <w:t>图 3 ：投票类型管理流程图</w:t>
      </w:r>
    </w:p>
    <w:p>
      <w:pPr>
        <w:pStyle w:val="6"/>
      </w:pPr>
      <w:bookmarkStart w:id="15" w:name="投票公示及公告管理流程"/>
      <w:r>
        <w:t>2.1.3.2 投票、公示及公告管理流程</w:t>
      </w:r>
      <w:bookmarkEnd w:id="15"/>
    </w:p>
    <w:p>
      <w:pPr>
        <w:pStyle w:val="25"/>
      </w:pPr>
      <w:r>
        <w:t>主要是由相关机构发起投票、业主进行投票，完成后由街道一审，城区住建局终审和备案投票结果，完成备案后进行公示，公示期结束后由城区住建局发出相应公告，具体流程如下图所示：</w:t>
      </w:r>
    </w:p>
    <w:p>
      <w:pPr>
        <w:pStyle w:val="3"/>
      </w:pPr>
      <w:r>
        <w:drawing>
          <wp:inline distT="0" distB="0" distL="114300" distR="114300">
            <wp:extent cx="4667250" cy="6838950"/>
            <wp:effectExtent l="0" t="0" r="0"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8"/>
                    <a:stretch>
                      <a:fillRect/>
                    </a:stretch>
                  </pic:blipFill>
                  <pic:spPr>
                    <a:xfrm>
                      <a:off x="0" y="0"/>
                      <a:ext cx="4667250" cy="6838950"/>
                    </a:xfrm>
                    <a:prstGeom prst="rect">
                      <a:avLst/>
                    </a:prstGeom>
                    <a:noFill/>
                    <a:ln w="9525">
                      <a:noFill/>
                    </a:ln>
                  </pic:spPr>
                </pic:pic>
              </a:graphicData>
            </a:graphic>
          </wp:inline>
        </w:drawing>
      </w:r>
    </w:p>
    <w:p>
      <w:pPr>
        <w:pStyle w:val="3"/>
      </w:pPr>
      <w:r>
        <w:t>图 5 ：投票、公示及公告流程图</w:t>
      </w:r>
    </w:p>
    <w:p>
      <w:pPr>
        <w:pStyle w:val="4"/>
      </w:pPr>
      <w:bookmarkStart w:id="16" w:name="用户分析"/>
      <w:r>
        <w:t>2.2 用户分析</w:t>
      </w:r>
      <w:bookmarkEnd w:id="16"/>
    </w:p>
    <w:p>
      <w:pPr>
        <w:pStyle w:val="25"/>
      </w:pPr>
      <w:r>
        <w:rPr>
          <w:rFonts w:hint="eastAsia" w:eastAsia="宋体"/>
          <w:lang w:eastAsia="zh-CN"/>
        </w:rPr>
        <w:t>微信小程序</w:t>
      </w:r>
      <w:r>
        <w:t>中共有以下几种用户：</w:t>
      </w:r>
    </w:p>
    <w:tbl>
      <w:tblPr>
        <w:tblStyle w:val="30"/>
        <w:tblW w:w="9213" w:type="dxa"/>
        <w:tblInd w:w="0" w:type="dxa"/>
        <w:tblLayout w:type="fixed"/>
        <w:tblCellMar>
          <w:top w:w="0" w:type="dxa"/>
          <w:left w:w="108" w:type="dxa"/>
          <w:bottom w:w="0" w:type="dxa"/>
          <w:right w:w="108" w:type="dxa"/>
        </w:tblCellMar>
      </w:tblPr>
      <w:tblGrid>
        <w:gridCol w:w="2388"/>
        <w:gridCol w:w="4065"/>
        <w:gridCol w:w="2760"/>
      </w:tblGrid>
      <w:tr>
        <w:tblPrEx>
          <w:tblLayout w:type="fixed"/>
          <w:tblCellMar>
            <w:top w:w="0" w:type="dxa"/>
            <w:left w:w="108" w:type="dxa"/>
            <w:bottom w:w="0" w:type="dxa"/>
            <w:right w:w="108" w:type="dxa"/>
          </w:tblCellMar>
        </w:tblPrEx>
        <w:tc>
          <w:tcPr>
            <w:tcW w:w="2388" w:type="dxa"/>
          </w:tcPr>
          <w:p>
            <w:pPr>
              <w:jc w:val="left"/>
            </w:pPr>
            <w:r>
              <w:t>用   户</w:t>
            </w:r>
          </w:p>
        </w:tc>
        <w:tc>
          <w:tcPr>
            <w:tcW w:w="4065" w:type="dxa"/>
          </w:tcPr>
          <w:p>
            <w:pPr>
              <w:jc w:val="left"/>
            </w:pPr>
            <w:r>
              <w:t>特   点</w:t>
            </w:r>
          </w:p>
        </w:tc>
        <w:tc>
          <w:tcPr>
            <w:tcW w:w="2760" w:type="dxa"/>
          </w:tcPr>
          <w:p/>
        </w:tc>
      </w:tr>
      <w:tr>
        <w:tblPrEx>
          <w:tblLayout w:type="fixed"/>
          <w:tblCellMar>
            <w:top w:w="0" w:type="dxa"/>
            <w:left w:w="108" w:type="dxa"/>
            <w:bottom w:w="0" w:type="dxa"/>
            <w:right w:w="108" w:type="dxa"/>
          </w:tblCellMar>
        </w:tblPrEx>
        <w:tc>
          <w:tcPr>
            <w:tcW w:w="2388" w:type="dxa"/>
          </w:tcPr>
          <w:p>
            <w:pPr>
              <w:jc w:val="left"/>
            </w:pPr>
            <w:r>
              <w:rPr>
                <w:rFonts w:hint="eastAsia" w:eastAsia="宋体"/>
                <w:lang w:eastAsia="zh-CN"/>
              </w:rPr>
              <w:t>微信小程序</w:t>
            </w:r>
            <w:r>
              <w:t>前台</w:t>
            </w:r>
          </w:p>
        </w:tc>
        <w:tc>
          <w:tcPr>
            <w:tcW w:w="4065" w:type="dxa"/>
          </w:tcPr>
          <w:p>
            <w:pPr>
              <w:jc w:val="left"/>
            </w:pPr>
            <w:r>
              <w:t>业主委员会</w:t>
            </w:r>
          </w:p>
        </w:tc>
        <w:tc>
          <w:tcPr>
            <w:tcW w:w="2760" w:type="dxa"/>
          </w:tcPr>
          <w:p>
            <w:pPr>
              <w:jc w:val="left"/>
            </w:pPr>
            <w:r>
              <w:t>负责输入、修改和核对业主数据，生成投票事务，送审投票结果</w:t>
            </w:r>
          </w:p>
        </w:tc>
      </w:tr>
      <w:tr>
        <w:tblPrEx>
          <w:tblLayout w:type="fixed"/>
          <w:tblCellMar>
            <w:top w:w="0" w:type="dxa"/>
            <w:left w:w="108" w:type="dxa"/>
            <w:bottom w:w="0" w:type="dxa"/>
            <w:right w:w="108" w:type="dxa"/>
          </w:tblCellMar>
        </w:tblPrEx>
        <w:tc>
          <w:tcPr>
            <w:tcW w:w="2388" w:type="dxa"/>
          </w:tcPr>
          <w:p>
            <w:pPr>
              <w:jc w:val="left"/>
            </w:pPr>
            <w:r>
              <w:t>业主</w:t>
            </w:r>
          </w:p>
        </w:tc>
        <w:tc>
          <w:tcPr>
            <w:tcW w:w="4065" w:type="dxa"/>
          </w:tcPr>
          <w:p>
            <w:pPr>
              <w:jc w:val="left"/>
              <w:rPr>
                <w:rFonts w:hint="eastAsia" w:eastAsia="宋体"/>
                <w:lang w:eastAsia="zh-CN"/>
              </w:rPr>
            </w:pPr>
            <w:r>
              <w:t>进行投票，查询投票结果</w:t>
            </w:r>
            <w:r>
              <w:rPr>
                <w:rFonts w:hint="eastAsia" w:eastAsia="宋体"/>
                <w:lang w:eastAsia="zh-CN"/>
              </w:rPr>
              <w:t>，通知查看</w:t>
            </w:r>
          </w:p>
        </w:tc>
        <w:tc>
          <w:tcPr>
            <w:tcW w:w="2760" w:type="dxa"/>
          </w:tcPr>
          <w:p/>
        </w:tc>
      </w:tr>
      <w:tr>
        <w:tblPrEx>
          <w:tblLayout w:type="fixed"/>
          <w:tblCellMar>
            <w:top w:w="0" w:type="dxa"/>
            <w:left w:w="108" w:type="dxa"/>
            <w:bottom w:w="0" w:type="dxa"/>
            <w:right w:w="108" w:type="dxa"/>
          </w:tblCellMar>
        </w:tblPrEx>
        <w:tc>
          <w:tcPr>
            <w:tcW w:w="2388" w:type="dxa"/>
          </w:tcPr>
          <w:p>
            <w:pPr>
              <w:jc w:val="left"/>
            </w:pPr>
            <w:r>
              <w:rPr>
                <w:rFonts w:hint="eastAsia" w:eastAsia="宋体"/>
                <w:lang w:eastAsia="zh-CN"/>
              </w:rPr>
              <w:t>微信小程序</w:t>
            </w:r>
            <w:r>
              <w:t>后台</w:t>
            </w:r>
          </w:p>
        </w:tc>
        <w:tc>
          <w:tcPr>
            <w:tcW w:w="4065" w:type="dxa"/>
          </w:tcPr>
          <w:p>
            <w:pPr>
              <w:jc w:val="left"/>
            </w:pPr>
            <w:r>
              <w:t>管理员</w:t>
            </w:r>
          </w:p>
        </w:tc>
        <w:tc>
          <w:tcPr>
            <w:tcW w:w="2760" w:type="dxa"/>
          </w:tcPr>
          <w:p>
            <w:pPr>
              <w:jc w:val="left"/>
            </w:pPr>
            <w:r>
              <w:t>完成</w:t>
            </w:r>
            <w:r>
              <w:rPr>
                <w:rFonts w:hint="eastAsia" w:eastAsia="宋体"/>
                <w:lang w:eastAsia="zh-CN"/>
              </w:rPr>
              <w:t>微信小程序</w:t>
            </w:r>
            <w:r>
              <w:t>的后台管理工作，主要完成相关</w:t>
            </w:r>
            <w:r>
              <w:rPr>
                <w:rFonts w:hint="eastAsia" w:eastAsia="宋体"/>
                <w:lang w:eastAsia="zh-CN"/>
              </w:rPr>
              <w:t>微信小程序</w:t>
            </w:r>
            <w:r>
              <w:t>设置、数据维护、用户权限维护等操作。</w:t>
            </w:r>
          </w:p>
        </w:tc>
      </w:tr>
      <w:tr>
        <w:tblPrEx>
          <w:tblLayout w:type="fixed"/>
          <w:tblCellMar>
            <w:top w:w="0" w:type="dxa"/>
            <w:left w:w="108" w:type="dxa"/>
            <w:bottom w:w="0" w:type="dxa"/>
            <w:right w:w="108" w:type="dxa"/>
          </w:tblCellMar>
        </w:tblPrEx>
        <w:tc>
          <w:tcPr>
            <w:tcW w:w="2388" w:type="dxa"/>
          </w:tcPr>
          <w:p>
            <w:pPr>
              <w:jc w:val="left"/>
            </w:pPr>
            <w:r>
              <w:t>物业管理部门</w:t>
            </w:r>
          </w:p>
        </w:tc>
        <w:tc>
          <w:tcPr>
            <w:tcW w:w="4065" w:type="dxa"/>
          </w:tcPr>
          <w:p>
            <w:pPr>
              <w:jc w:val="left"/>
              <w:rPr>
                <w:rFonts w:hint="eastAsia" w:eastAsia="宋体"/>
                <w:lang w:eastAsia="zh-CN"/>
              </w:rPr>
            </w:pPr>
            <w:r>
              <w:rPr>
                <w:rFonts w:hint="eastAsia" w:eastAsia="宋体"/>
                <w:lang w:eastAsia="zh-CN"/>
              </w:rPr>
              <w:t>发放通知等</w:t>
            </w:r>
            <w:bookmarkStart w:id="58" w:name="_GoBack"/>
            <w:bookmarkEnd w:id="58"/>
          </w:p>
        </w:tc>
        <w:tc>
          <w:tcPr>
            <w:tcW w:w="2760" w:type="dxa"/>
          </w:tcPr>
          <w:p/>
        </w:tc>
      </w:tr>
      <w:tr>
        <w:tblPrEx>
          <w:tblLayout w:type="fixed"/>
          <w:tblCellMar>
            <w:top w:w="0" w:type="dxa"/>
            <w:left w:w="108" w:type="dxa"/>
            <w:bottom w:w="0" w:type="dxa"/>
            <w:right w:w="108" w:type="dxa"/>
          </w:tblCellMar>
        </w:tblPrEx>
        <w:tc>
          <w:tcPr>
            <w:tcW w:w="2388" w:type="dxa"/>
          </w:tcPr>
          <w:p>
            <w:pPr>
              <w:jc w:val="left"/>
            </w:pPr>
            <w:r>
              <w:t>业主委员会</w:t>
            </w:r>
          </w:p>
        </w:tc>
        <w:tc>
          <w:tcPr>
            <w:tcW w:w="4065" w:type="dxa"/>
          </w:tcPr>
          <w:p>
            <w:pPr>
              <w:jc w:val="left"/>
            </w:pPr>
            <w:r>
              <w:t>负责输入、修改和核对业主数据，生成投票事务，送审投票结果</w:t>
            </w:r>
          </w:p>
        </w:tc>
        <w:tc>
          <w:tcPr>
            <w:tcW w:w="2760" w:type="dxa"/>
          </w:tcPr>
          <w:p/>
        </w:tc>
      </w:tr>
      <w:tr>
        <w:tblPrEx>
          <w:tblLayout w:type="fixed"/>
          <w:tblCellMar>
            <w:top w:w="0" w:type="dxa"/>
            <w:left w:w="108" w:type="dxa"/>
            <w:bottom w:w="0" w:type="dxa"/>
            <w:right w:w="108" w:type="dxa"/>
          </w:tblCellMar>
        </w:tblPrEx>
        <w:tc>
          <w:tcPr>
            <w:tcW w:w="2388" w:type="dxa"/>
          </w:tcPr>
          <w:p>
            <w:pPr>
              <w:rPr>
                <w:rFonts w:hint="eastAsia" w:eastAsia="宋体"/>
                <w:lang w:eastAsia="zh-CN"/>
              </w:rPr>
            </w:pPr>
            <w:r>
              <w:rPr>
                <w:rFonts w:hint="eastAsia" w:eastAsia="宋体"/>
                <w:lang w:eastAsia="zh-CN"/>
              </w:rPr>
              <w:t>广告商</w:t>
            </w:r>
          </w:p>
        </w:tc>
        <w:tc>
          <w:tcPr>
            <w:tcW w:w="4065" w:type="dxa"/>
          </w:tcPr>
          <w:p/>
        </w:tc>
        <w:tc>
          <w:tcPr>
            <w:tcW w:w="2760" w:type="dxa"/>
          </w:tcPr>
          <w:p/>
        </w:tc>
      </w:tr>
    </w:tbl>
    <w:p>
      <w:pPr>
        <w:pStyle w:val="4"/>
      </w:pPr>
      <w:bookmarkStart w:id="17" w:name="系统角色分析"/>
      <w:r>
        <w:t xml:space="preserve">2.3 </w:t>
      </w:r>
      <w:r>
        <w:rPr>
          <w:rFonts w:hint="eastAsia"/>
          <w:lang w:eastAsia="zh-CN"/>
        </w:rPr>
        <w:t>微信小程序</w:t>
      </w:r>
      <w:r>
        <w:t>角色分析</w:t>
      </w:r>
      <w:bookmarkEnd w:id="17"/>
    </w:p>
    <w:p>
      <w:pPr>
        <w:pStyle w:val="25"/>
      </w:pPr>
      <w:r>
        <w:t>综合客户的业务流程并进行用户分析后，可以把用户分成如下的几类角色。这样可以基于这些角色进行</w:t>
      </w:r>
      <w:r>
        <w:rPr>
          <w:rFonts w:hint="eastAsia" w:eastAsia="宋体"/>
          <w:lang w:eastAsia="zh-CN"/>
        </w:rPr>
        <w:t>微信小程序</w:t>
      </w:r>
      <w:r>
        <w:t>流程的权限控制，并且这种基于角色的权限管理使业务</w:t>
      </w:r>
      <w:r>
        <w:rPr>
          <w:rFonts w:hint="eastAsia" w:eastAsia="宋体"/>
          <w:lang w:eastAsia="zh-CN"/>
        </w:rPr>
        <w:t>微信小程序</w:t>
      </w:r>
      <w:r>
        <w:t>更加灵活可扩展。</w:t>
      </w:r>
    </w:p>
    <w:tbl>
      <w:tblPr>
        <w:tblStyle w:val="30"/>
        <w:tblW w:w="9228" w:type="dxa"/>
        <w:tblInd w:w="0" w:type="dxa"/>
        <w:tblLayout w:type="fixed"/>
        <w:tblCellMar>
          <w:top w:w="0" w:type="dxa"/>
          <w:left w:w="108" w:type="dxa"/>
          <w:bottom w:w="0" w:type="dxa"/>
          <w:right w:w="108" w:type="dxa"/>
        </w:tblCellMar>
      </w:tblPr>
      <w:tblGrid>
        <w:gridCol w:w="813"/>
        <w:gridCol w:w="1515"/>
        <w:gridCol w:w="4500"/>
        <w:gridCol w:w="2400"/>
      </w:tblGrid>
      <w:tr>
        <w:tblPrEx>
          <w:tblLayout w:type="fixed"/>
          <w:tblCellMar>
            <w:top w:w="0" w:type="dxa"/>
            <w:left w:w="108" w:type="dxa"/>
            <w:bottom w:w="0" w:type="dxa"/>
            <w:right w:w="108" w:type="dxa"/>
          </w:tblCellMar>
        </w:tblPrEx>
        <w:tc>
          <w:tcPr>
            <w:tcW w:w="813" w:type="dxa"/>
          </w:tcPr>
          <w:p>
            <w:pPr>
              <w:jc w:val="left"/>
            </w:pPr>
            <w:r>
              <w:t>序号</w:t>
            </w:r>
          </w:p>
        </w:tc>
        <w:tc>
          <w:tcPr>
            <w:tcW w:w="1515" w:type="dxa"/>
          </w:tcPr>
          <w:p>
            <w:pPr>
              <w:jc w:val="left"/>
            </w:pPr>
            <w:r>
              <w:t>角色名称</w:t>
            </w:r>
          </w:p>
        </w:tc>
        <w:tc>
          <w:tcPr>
            <w:tcW w:w="4500" w:type="dxa"/>
          </w:tcPr>
          <w:p>
            <w:pPr>
              <w:jc w:val="left"/>
            </w:pPr>
            <w:r>
              <w:t>职责</w:t>
            </w:r>
          </w:p>
        </w:tc>
        <w:tc>
          <w:tcPr>
            <w:tcW w:w="2400" w:type="dxa"/>
          </w:tcPr>
          <w:p>
            <w:pPr>
              <w:jc w:val="left"/>
            </w:pPr>
            <w:r>
              <w:t>备注</w:t>
            </w:r>
          </w:p>
        </w:tc>
      </w:tr>
      <w:tr>
        <w:tblPrEx>
          <w:tblLayout w:type="fixed"/>
          <w:tblCellMar>
            <w:top w:w="0" w:type="dxa"/>
            <w:left w:w="108" w:type="dxa"/>
            <w:bottom w:w="0" w:type="dxa"/>
            <w:right w:w="108" w:type="dxa"/>
          </w:tblCellMar>
        </w:tblPrEx>
        <w:trPr>
          <w:trHeight w:val="968" w:hRule="atLeast"/>
        </w:trPr>
        <w:tc>
          <w:tcPr>
            <w:tcW w:w="813" w:type="dxa"/>
          </w:tcPr>
          <w:p>
            <w:pPr>
              <w:jc w:val="left"/>
            </w:pPr>
            <w:r>
              <w:t xml:space="preserve">1  </w:t>
            </w:r>
          </w:p>
        </w:tc>
        <w:tc>
          <w:tcPr>
            <w:tcW w:w="1515" w:type="dxa"/>
          </w:tcPr>
          <w:p>
            <w:pPr>
              <w:jc w:val="left"/>
            </w:pPr>
            <w:r>
              <w:rPr>
                <w:rFonts w:hint="eastAsia" w:eastAsia="宋体"/>
                <w:lang w:eastAsia="zh-CN"/>
              </w:rPr>
              <w:t>微信小程序</w:t>
            </w:r>
            <w:r>
              <w:t>管理员</w:t>
            </w:r>
          </w:p>
        </w:tc>
        <w:tc>
          <w:tcPr>
            <w:tcW w:w="4500" w:type="dxa"/>
          </w:tcPr>
          <w:p>
            <w:pPr>
              <w:jc w:val="left"/>
            </w:pPr>
            <w:r>
              <w:t>管理整个业主投票</w:t>
            </w:r>
            <w:r>
              <w:rPr>
                <w:rFonts w:hint="eastAsia" w:eastAsia="宋体"/>
                <w:lang w:eastAsia="zh-CN"/>
              </w:rPr>
              <w:t>微信小程序</w:t>
            </w:r>
            <w:r>
              <w:t>，设置</w:t>
            </w:r>
            <w:r>
              <w:rPr>
                <w:rFonts w:hint="eastAsia" w:eastAsia="宋体"/>
                <w:lang w:eastAsia="zh-CN"/>
              </w:rPr>
              <w:t>微信小程序</w:t>
            </w:r>
            <w:r>
              <w:t>参数，检测</w:t>
            </w:r>
            <w:r>
              <w:rPr>
                <w:rFonts w:hint="eastAsia" w:eastAsia="宋体"/>
                <w:lang w:eastAsia="zh-CN"/>
              </w:rPr>
              <w:t>微信小程序</w:t>
            </w:r>
            <w:r>
              <w:t>日志，添加、修改和删除其它</w:t>
            </w:r>
            <w:r>
              <w:rPr>
                <w:rFonts w:hint="eastAsia" w:eastAsia="宋体"/>
                <w:lang w:eastAsia="zh-CN"/>
              </w:rPr>
              <w:t>微信小程序</w:t>
            </w:r>
            <w:r>
              <w:t>用户</w:t>
            </w:r>
          </w:p>
        </w:tc>
        <w:tc>
          <w:tcPr>
            <w:tcW w:w="2400" w:type="dxa"/>
          </w:tcPr>
          <w:p>
            <w:pPr>
              <w:jc w:val="left"/>
            </w:pPr>
            <w:r>
              <w:t>此角色为</w:t>
            </w:r>
            <w:r>
              <w:rPr>
                <w:rFonts w:hint="eastAsia" w:eastAsia="宋体"/>
                <w:lang w:eastAsia="zh-CN"/>
              </w:rPr>
              <w:t>微信小程序</w:t>
            </w:r>
            <w:r>
              <w:t>权限最大角色</w:t>
            </w:r>
          </w:p>
        </w:tc>
      </w:tr>
      <w:tr>
        <w:tblPrEx>
          <w:tblLayout w:type="fixed"/>
          <w:tblCellMar>
            <w:top w:w="0" w:type="dxa"/>
            <w:left w:w="108" w:type="dxa"/>
            <w:bottom w:w="0" w:type="dxa"/>
            <w:right w:w="108" w:type="dxa"/>
          </w:tblCellMar>
        </w:tblPrEx>
        <w:tc>
          <w:tcPr>
            <w:tcW w:w="813" w:type="dxa"/>
          </w:tcPr>
          <w:p>
            <w:pPr>
              <w:jc w:val="left"/>
            </w:pPr>
            <w:r>
              <w:t xml:space="preserve">2  </w:t>
            </w:r>
          </w:p>
        </w:tc>
        <w:tc>
          <w:tcPr>
            <w:tcW w:w="1515" w:type="dxa"/>
          </w:tcPr>
          <w:p>
            <w:pPr>
              <w:jc w:val="left"/>
            </w:pPr>
            <w:r>
              <w:t>管理部门管理员</w:t>
            </w:r>
          </w:p>
        </w:tc>
        <w:tc>
          <w:tcPr>
            <w:tcW w:w="4500" w:type="dxa"/>
          </w:tcPr>
          <w:p>
            <w:pPr>
              <w:jc w:val="left"/>
            </w:pPr>
            <w:r>
              <w:t>设定物业资金管理</w:t>
            </w:r>
            <w:r>
              <w:rPr>
                <w:rFonts w:hint="eastAsia" w:eastAsia="宋体"/>
                <w:lang w:eastAsia="zh-CN"/>
              </w:rPr>
              <w:t>微信小程序</w:t>
            </w:r>
            <w:r>
              <w:t>接口参数，设置投票类型等数据，更新业主数据，添加、修改和删除市住建委其它角色用户</w:t>
            </w:r>
          </w:p>
        </w:tc>
        <w:tc>
          <w:tcPr>
            <w:tcW w:w="2400" w:type="dxa"/>
          </w:tcPr>
          <w:p/>
        </w:tc>
      </w:tr>
      <w:tr>
        <w:tblPrEx>
          <w:tblLayout w:type="fixed"/>
          <w:tblCellMar>
            <w:top w:w="0" w:type="dxa"/>
            <w:left w:w="108" w:type="dxa"/>
            <w:bottom w:w="0" w:type="dxa"/>
            <w:right w:w="108" w:type="dxa"/>
          </w:tblCellMar>
        </w:tblPrEx>
        <w:tc>
          <w:tcPr>
            <w:tcW w:w="813" w:type="dxa"/>
          </w:tcPr>
          <w:p>
            <w:pPr>
              <w:jc w:val="left"/>
            </w:pPr>
            <w:r>
              <w:t xml:space="preserve">3  </w:t>
            </w:r>
          </w:p>
        </w:tc>
        <w:tc>
          <w:tcPr>
            <w:tcW w:w="1515" w:type="dxa"/>
          </w:tcPr>
          <w:p>
            <w:pPr>
              <w:jc w:val="left"/>
            </w:pPr>
            <w:r>
              <w:t>管理部门普通操作员</w:t>
            </w:r>
          </w:p>
        </w:tc>
        <w:tc>
          <w:tcPr>
            <w:tcW w:w="4500" w:type="dxa"/>
          </w:tcPr>
          <w:p>
            <w:pPr>
              <w:jc w:val="left"/>
            </w:pPr>
            <w:r>
              <w:t>负责管理业主委员会用户，监督和发布业主投票结果，统计和汇总投票结果</w:t>
            </w:r>
          </w:p>
        </w:tc>
        <w:tc>
          <w:tcPr>
            <w:tcW w:w="2400" w:type="dxa"/>
          </w:tcPr>
          <w:p/>
        </w:tc>
      </w:tr>
      <w:tr>
        <w:tblPrEx>
          <w:tblLayout w:type="fixed"/>
          <w:tblCellMar>
            <w:top w:w="0" w:type="dxa"/>
            <w:left w:w="108" w:type="dxa"/>
            <w:bottom w:w="0" w:type="dxa"/>
            <w:right w:w="108" w:type="dxa"/>
          </w:tblCellMar>
        </w:tblPrEx>
        <w:tc>
          <w:tcPr>
            <w:tcW w:w="813" w:type="dxa"/>
          </w:tcPr>
          <w:p>
            <w:pPr>
              <w:jc w:val="left"/>
            </w:pPr>
            <w:r>
              <w:t xml:space="preserve">4  </w:t>
            </w:r>
          </w:p>
        </w:tc>
        <w:tc>
          <w:tcPr>
            <w:tcW w:w="1515" w:type="dxa"/>
          </w:tcPr>
          <w:p>
            <w:pPr>
              <w:jc w:val="left"/>
            </w:pPr>
            <w:r>
              <w:t>管理部门审核员</w:t>
            </w:r>
          </w:p>
        </w:tc>
        <w:tc>
          <w:tcPr>
            <w:tcW w:w="4500" w:type="dxa"/>
          </w:tcPr>
          <w:p>
            <w:pPr>
              <w:jc w:val="left"/>
            </w:pPr>
            <w:r>
              <w:t>负责审核业主投票结果</w:t>
            </w:r>
          </w:p>
        </w:tc>
        <w:tc>
          <w:tcPr>
            <w:tcW w:w="2400" w:type="dxa"/>
          </w:tcPr>
          <w:p/>
        </w:tc>
      </w:tr>
      <w:tr>
        <w:tblPrEx>
          <w:tblLayout w:type="fixed"/>
          <w:tblCellMar>
            <w:top w:w="0" w:type="dxa"/>
            <w:left w:w="108" w:type="dxa"/>
            <w:bottom w:w="0" w:type="dxa"/>
            <w:right w:w="108" w:type="dxa"/>
          </w:tblCellMar>
        </w:tblPrEx>
        <w:tc>
          <w:tcPr>
            <w:tcW w:w="813" w:type="dxa"/>
          </w:tcPr>
          <w:p>
            <w:pPr>
              <w:jc w:val="left"/>
            </w:pPr>
            <w:r>
              <w:t xml:space="preserve">5  </w:t>
            </w:r>
          </w:p>
        </w:tc>
        <w:tc>
          <w:tcPr>
            <w:tcW w:w="1515" w:type="dxa"/>
          </w:tcPr>
          <w:p>
            <w:pPr>
              <w:jc w:val="left"/>
            </w:pPr>
            <w:r>
              <w:t>业主委员会操作员</w:t>
            </w:r>
          </w:p>
        </w:tc>
        <w:tc>
          <w:tcPr>
            <w:tcW w:w="4500" w:type="dxa"/>
          </w:tcPr>
          <w:p>
            <w:pPr>
              <w:jc w:val="left"/>
            </w:pPr>
            <w:r>
              <w:t>负责输入、修改和核对业主数据，生成投票事务，送审投票结果</w:t>
            </w:r>
          </w:p>
        </w:tc>
        <w:tc>
          <w:tcPr>
            <w:tcW w:w="2400" w:type="dxa"/>
          </w:tcPr>
          <w:p>
            <w:pPr>
              <w:jc w:val="left"/>
            </w:pPr>
            <w:r>
              <w:t>不同小区有不同的业主委员会操作员</w:t>
            </w:r>
          </w:p>
        </w:tc>
      </w:tr>
      <w:tr>
        <w:tblPrEx>
          <w:tblLayout w:type="fixed"/>
          <w:tblCellMar>
            <w:top w:w="0" w:type="dxa"/>
            <w:left w:w="108" w:type="dxa"/>
            <w:bottom w:w="0" w:type="dxa"/>
            <w:right w:w="108" w:type="dxa"/>
          </w:tblCellMar>
        </w:tblPrEx>
        <w:tc>
          <w:tcPr>
            <w:tcW w:w="813" w:type="dxa"/>
          </w:tcPr>
          <w:p>
            <w:pPr>
              <w:jc w:val="left"/>
            </w:pPr>
            <w:r>
              <w:t xml:space="preserve">6  </w:t>
            </w:r>
          </w:p>
        </w:tc>
        <w:tc>
          <w:tcPr>
            <w:tcW w:w="1515" w:type="dxa"/>
          </w:tcPr>
          <w:p>
            <w:pPr>
              <w:jc w:val="left"/>
            </w:pPr>
            <w:r>
              <w:t>业主普通操作员</w:t>
            </w:r>
          </w:p>
        </w:tc>
        <w:tc>
          <w:tcPr>
            <w:tcW w:w="4500" w:type="dxa"/>
          </w:tcPr>
          <w:p>
            <w:pPr>
              <w:jc w:val="left"/>
            </w:pPr>
            <w:r>
              <w:t>负责投票，查询投票结果</w:t>
            </w:r>
          </w:p>
        </w:tc>
        <w:tc>
          <w:tcPr>
            <w:tcW w:w="2400" w:type="dxa"/>
          </w:tcPr>
          <w:p/>
        </w:tc>
      </w:tr>
      <w:tr>
        <w:tblPrEx>
          <w:tblLayout w:type="fixed"/>
          <w:tblCellMar>
            <w:top w:w="0" w:type="dxa"/>
            <w:left w:w="108" w:type="dxa"/>
            <w:bottom w:w="0" w:type="dxa"/>
            <w:right w:w="108" w:type="dxa"/>
          </w:tblCellMar>
        </w:tblPrEx>
        <w:tc>
          <w:tcPr>
            <w:tcW w:w="813" w:type="dxa"/>
          </w:tcPr>
          <w:p>
            <w:pPr>
              <w:rPr>
                <w:rFonts w:hint="eastAsia" w:eastAsia="宋体"/>
                <w:lang w:val="en-US" w:eastAsia="zh-CN"/>
              </w:rPr>
            </w:pPr>
            <w:r>
              <w:rPr>
                <w:rFonts w:hint="eastAsia" w:eastAsia="宋体"/>
                <w:lang w:val="en-US" w:eastAsia="zh-CN"/>
              </w:rPr>
              <w:t>7</w:t>
            </w:r>
          </w:p>
        </w:tc>
        <w:tc>
          <w:tcPr>
            <w:tcW w:w="1515" w:type="dxa"/>
          </w:tcPr>
          <w:p>
            <w:pPr>
              <w:rPr>
                <w:rFonts w:hint="eastAsia" w:eastAsia="宋体"/>
                <w:lang w:eastAsia="zh-CN"/>
              </w:rPr>
            </w:pPr>
            <w:r>
              <w:rPr>
                <w:rFonts w:hint="eastAsia" w:eastAsia="宋体"/>
                <w:lang w:eastAsia="zh-CN"/>
              </w:rPr>
              <w:t>业主委员会</w:t>
            </w:r>
          </w:p>
        </w:tc>
        <w:tc>
          <w:tcPr>
            <w:tcW w:w="4500" w:type="dxa"/>
          </w:tcPr>
          <w:p>
            <w:pPr>
              <w:rPr>
                <w:rFonts w:hint="eastAsia" w:eastAsia="宋体"/>
                <w:lang w:eastAsia="zh-CN"/>
              </w:rPr>
            </w:pPr>
            <w:r>
              <w:rPr>
                <w:rFonts w:hint="eastAsia" w:eastAsia="宋体"/>
                <w:lang w:eastAsia="zh-CN"/>
              </w:rPr>
              <w:t>平时公告，通知；财务账目公示</w:t>
            </w:r>
          </w:p>
        </w:tc>
        <w:tc>
          <w:tcPr>
            <w:tcW w:w="2400" w:type="dxa"/>
          </w:tcPr>
          <w:p>
            <w:pPr>
              <w:rPr>
                <w:rFonts w:hint="default" w:eastAsia="宋体"/>
                <w:lang w:val="en-US" w:eastAsia="zh-CN"/>
              </w:rPr>
            </w:pPr>
            <w:r>
              <w:rPr>
                <w:rFonts w:hint="eastAsia" w:eastAsia="宋体"/>
                <w:lang w:eastAsia="zh-CN"/>
              </w:rPr>
              <w:t>设</w:t>
            </w:r>
            <w:r>
              <w:rPr>
                <w:rFonts w:hint="eastAsia" w:eastAsia="宋体"/>
                <w:lang w:val="en-US" w:eastAsia="zh-CN"/>
              </w:rPr>
              <w:t>2级审核</w:t>
            </w:r>
          </w:p>
        </w:tc>
      </w:tr>
      <w:tr>
        <w:tblPrEx>
          <w:tblLayout w:type="fixed"/>
          <w:tblCellMar>
            <w:top w:w="0" w:type="dxa"/>
            <w:left w:w="108" w:type="dxa"/>
            <w:bottom w:w="0" w:type="dxa"/>
            <w:right w:w="108" w:type="dxa"/>
          </w:tblCellMar>
        </w:tblPrEx>
        <w:tc>
          <w:tcPr>
            <w:tcW w:w="813" w:type="dxa"/>
          </w:tcPr>
          <w:p>
            <w:pPr>
              <w:rPr>
                <w:rFonts w:hint="eastAsia" w:eastAsia="宋体"/>
                <w:lang w:val="en-US" w:eastAsia="zh-CN"/>
              </w:rPr>
            </w:pPr>
            <w:r>
              <w:rPr>
                <w:rFonts w:hint="eastAsia" w:eastAsia="宋体"/>
                <w:lang w:val="en-US" w:eastAsia="zh-CN"/>
              </w:rPr>
              <w:t>8</w:t>
            </w:r>
          </w:p>
        </w:tc>
        <w:tc>
          <w:tcPr>
            <w:tcW w:w="1515" w:type="dxa"/>
          </w:tcPr>
          <w:p>
            <w:pPr>
              <w:rPr>
                <w:rFonts w:hint="eastAsia" w:eastAsia="宋体"/>
                <w:lang w:eastAsia="zh-CN"/>
              </w:rPr>
            </w:pPr>
            <w:r>
              <w:rPr>
                <w:rFonts w:hint="eastAsia" w:eastAsia="宋体"/>
                <w:lang w:eastAsia="zh-CN"/>
              </w:rPr>
              <w:t>物管</w:t>
            </w:r>
          </w:p>
        </w:tc>
        <w:tc>
          <w:tcPr>
            <w:tcW w:w="4500" w:type="dxa"/>
          </w:tcPr>
          <w:p>
            <w:pPr>
              <w:rPr>
                <w:rFonts w:hint="eastAsia" w:eastAsia="宋体"/>
                <w:lang w:eastAsia="zh-CN"/>
              </w:rPr>
            </w:pPr>
            <w:r>
              <w:rPr>
                <w:rFonts w:hint="eastAsia" w:eastAsia="宋体"/>
                <w:lang w:eastAsia="zh-CN"/>
              </w:rPr>
              <w:t>通知，公告，失物招领等发布</w:t>
            </w:r>
          </w:p>
        </w:tc>
        <w:tc>
          <w:tcPr>
            <w:tcW w:w="2400" w:type="dxa"/>
          </w:tcPr>
          <w:p>
            <w:r>
              <w:rPr>
                <w:rFonts w:hint="eastAsia" w:eastAsia="宋体"/>
                <w:lang w:eastAsia="zh-CN"/>
              </w:rPr>
              <w:t>设</w:t>
            </w:r>
            <w:r>
              <w:rPr>
                <w:rFonts w:hint="eastAsia" w:eastAsia="宋体"/>
                <w:lang w:val="en-US" w:eastAsia="zh-CN"/>
              </w:rPr>
              <w:t>2级审核</w:t>
            </w:r>
          </w:p>
        </w:tc>
      </w:tr>
      <w:tr>
        <w:tblPrEx>
          <w:tblLayout w:type="fixed"/>
          <w:tblCellMar>
            <w:top w:w="0" w:type="dxa"/>
            <w:left w:w="108" w:type="dxa"/>
            <w:bottom w:w="0" w:type="dxa"/>
            <w:right w:w="108" w:type="dxa"/>
          </w:tblCellMar>
        </w:tblPrEx>
        <w:tc>
          <w:tcPr>
            <w:tcW w:w="813" w:type="dxa"/>
          </w:tcPr>
          <w:p>
            <w:pPr>
              <w:rPr>
                <w:rFonts w:hint="default" w:eastAsia="宋体"/>
                <w:lang w:val="en-US" w:eastAsia="zh-CN"/>
              </w:rPr>
            </w:pPr>
            <w:r>
              <w:rPr>
                <w:rFonts w:hint="eastAsia" w:eastAsia="宋体"/>
                <w:lang w:val="en-US" w:eastAsia="zh-CN"/>
              </w:rPr>
              <w:t>9</w:t>
            </w:r>
          </w:p>
        </w:tc>
        <w:tc>
          <w:tcPr>
            <w:tcW w:w="1515" w:type="dxa"/>
          </w:tcPr>
          <w:p>
            <w:pPr>
              <w:rPr>
                <w:rFonts w:hint="eastAsia" w:eastAsia="宋体"/>
                <w:lang w:eastAsia="zh-CN"/>
              </w:rPr>
            </w:pPr>
            <w:r>
              <w:rPr>
                <w:rFonts w:hint="eastAsia" w:eastAsia="宋体"/>
                <w:lang w:eastAsia="zh-CN"/>
              </w:rPr>
              <w:t>广告</w:t>
            </w:r>
          </w:p>
        </w:tc>
        <w:tc>
          <w:tcPr>
            <w:tcW w:w="4500" w:type="dxa"/>
          </w:tcPr>
          <w:p>
            <w:pPr>
              <w:rPr>
                <w:rFonts w:hint="eastAsia" w:eastAsia="宋体"/>
                <w:lang w:eastAsia="zh-CN"/>
              </w:rPr>
            </w:pPr>
            <w:r>
              <w:rPr>
                <w:rFonts w:hint="eastAsia" w:eastAsia="宋体"/>
                <w:lang w:eastAsia="zh-CN"/>
              </w:rPr>
              <w:t>广告投放位置，每次投票，后弹出，公告通知，完后显示。</w:t>
            </w:r>
          </w:p>
        </w:tc>
        <w:tc>
          <w:tcPr>
            <w:tcW w:w="2400" w:type="dxa"/>
          </w:tcPr>
          <w:p>
            <w:pPr>
              <w:rPr>
                <w:rFonts w:hint="eastAsia" w:eastAsia="宋体"/>
                <w:lang w:eastAsia="zh-CN"/>
              </w:rPr>
            </w:pPr>
            <w:r>
              <w:rPr>
                <w:rFonts w:hint="eastAsia" w:eastAsia="宋体"/>
                <w:lang w:eastAsia="zh-CN"/>
              </w:rPr>
              <w:t>最高</w:t>
            </w:r>
          </w:p>
        </w:tc>
      </w:tr>
      <w:tr>
        <w:tblPrEx>
          <w:tblLayout w:type="fixed"/>
          <w:tblCellMar>
            <w:top w:w="0" w:type="dxa"/>
            <w:left w:w="108" w:type="dxa"/>
            <w:bottom w:w="0" w:type="dxa"/>
            <w:right w:w="108" w:type="dxa"/>
          </w:tblCellMar>
        </w:tblPrEx>
        <w:tc>
          <w:tcPr>
            <w:tcW w:w="813" w:type="dxa"/>
          </w:tcPr>
          <w:p>
            <w:pPr>
              <w:rPr>
                <w:rFonts w:hint="default" w:eastAsia="宋体"/>
                <w:lang w:val="en-US" w:eastAsia="zh-CN"/>
              </w:rPr>
            </w:pPr>
            <w:r>
              <w:rPr>
                <w:rFonts w:hint="eastAsia" w:eastAsia="宋体"/>
                <w:lang w:val="en-US" w:eastAsia="zh-CN"/>
              </w:rPr>
              <w:t>10</w:t>
            </w:r>
          </w:p>
        </w:tc>
        <w:tc>
          <w:tcPr>
            <w:tcW w:w="1515" w:type="dxa"/>
          </w:tcPr>
          <w:p>
            <w:pPr>
              <w:rPr>
                <w:rFonts w:hint="eastAsia" w:eastAsia="宋体"/>
                <w:lang w:eastAsia="zh-CN"/>
              </w:rPr>
            </w:pPr>
            <w:r>
              <w:rPr>
                <w:rFonts w:hint="eastAsia" w:eastAsia="宋体"/>
                <w:lang w:eastAsia="zh-CN"/>
              </w:rPr>
              <w:t>投票</w:t>
            </w:r>
          </w:p>
        </w:tc>
        <w:tc>
          <w:tcPr>
            <w:tcW w:w="4500" w:type="dxa"/>
          </w:tcPr>
          <w:p>
            <w:pPr>
              <w:rPr>
                <w:rFonts w:hint="eastAsia" w:eastAsia="宋体"/>
                <w:lang w:eastAsia="zh-CN"/>
              </w:rPr>
            </w:pPr>
            <w:r>
              <w:rPr>
                <w:rFonts w:hint="eastAsia" w:eastAsia="宋体"/>
                <w:lang w:eastAsia="zh-CN"/>
              </w:rPr>
              <w:t>业主首次投票需要业主短信验证设置密码，以便确认业主真实身份，</w:t>
            </w:r>
          </w:p>
        </w:tc>
        <w:tc>
          <w:tcPr>
            <w:tcW w:w="2400" w:type="dxa"/>
          </w:tcPr>
          <w:p>
            <w:pPr>
              <w:rPr>
                <w:rFonts w:hint="eastAsia" w:eastAsia="宋体"/>
                <w:lang w:eastAsia="zh-CN"/>
              </w:rPr>
            </w:pPr>
          </w:p>
        </w:tc>
      </w:tr>
      <w:tr>
        <w:tblPrEx>
          <w:tblLayout w:type="fixed"/>
          <w:tblCellMar>
            <w:top w:w="0" w:type="dxa"/>
            <w:left w:w="108" w:type="dxa"/>
            <w:bottom w:w="0" w:type="dxa"/>
            <w:right w:w="108" w:type="dxa"/>
          </w:tblCellMar>
        </w:tblPrEx>
        <w:tc>
          <w:tcPr>
            <w:tcW w:w="813" w:type="dxa"/>
          </w:tcPr>
          <w:p>
            <w:pPr>
              <w:rPr>
                <w:rFonts w:hint="default" w:eastAsia="宋体"/>
                <w:lang w:val="en-US" w:eastAsia="zh-CN"/>
              </w:rPr>
            </w:pPr>
            <w:r>
              <w:rPr>
                <w:rFonts w:hint="eastAsia" w:eastAsia="宋体"/>
                <w:lang w:val="en-US" w:eastAsia="zh-CN"/>
              </w:rPr>
              <w:t>11</w:t>
            </w:r>
          </w:p>
        </w:tc>
        <w:tc>
          <w:tcPr>
            <w:tcW w:w="1515" w:type="dxa"/>
          </w:tcPr>
          <w:p>
            <w:pPr>
              <w:rPr>
                <w:rFonts w:hint="eastAsia" w:eastAsia="宋体"/>
                <w:lang w:eastAsia="zh-CN"/>
              </w:rPr>
            </w:pPr>
            <w:r>
              <w:rPr>
                <w:rFonts w:hint="eastAsia" w:eastAsia="宋体"/>
                <w:lang w:eastAsia="zh-CN"/>
              </w:rPr>
              <w:t>定位</w:t>
            </w:r>
          </w:p>
        </w:tc>
        <w:tc>
          <w:tcPr>
            <w:tcW w:w="4500" w:type="dxa"/>
          </w:tcPr>
          <w:p>
            <w:pPr>
              <w:rPr>
                <w:rFonts w:hint="eastAsia" w:eastAsia="宋体"/>
                <w:lang w:eastAsia="zh-CN"/>
              </w:rPr>
            </w:pPr>
            <w:r>
              <w:rPr>
                <w:rFonts w:hint="eastAsia" w:eastAsia="宋体"/>
                <w:lang w:eastAsia="zh-CN"/>
              </w:rPr>
              <w:t>打开即定位（定位所在小区，最新消息）</w:t>
            </w:r>
          </w:p>
        </w:tc>
        <w:tc>
          <w:tcPr>
            <w:tcW w:w="2400" w:type="dxa"/>
          </w:tcPr>
          <w:p>
            <w:pPr>
              <w:rPr>
                <w:rFonts w:hint="eastAsia" w:eastAsia="宋体"/>
                <w:lang w:eastAsia="zh-CN"/>
              </w:rPr>
            </w:pPr>
          </w:p>
        </w:tc>
      </w:tr>
    </w:tbl>
    <w:p>
      <w:pPr>
        <w:pStyle w:val="2"/>
      </w:pPr>
      <w:bookmarkStart w:id="18" w:name="具体需求"/>
      <w:r>
        <w:t>3 具体需求</w:t>
      </w:r>
      <w:bookmarkEnd w:id="18"/>
    </w:p>
    <w:p>
      <w:pPr>
        <w:pStyle w:val="4"/>
      </w:pPr>
      <w:bookmarkStart w:id="19" w:name="功能性需求"/>
      <w:r>
        <w:t>3.1 功能性需求</w:t>
      </w:r>
      <w:bookmarkEnd w:id="19"/>
    </w:p>
    <w:p>
      <w:pPr>
        <w:pStyle w:val="5"/>
      </w:pPr>
      <w:bookmarkStart w:id="20" w:name="总体设计目标"/>
      <w:r>
        <w:t>3.1.1 总体设计目标</w:t>
      </w:r>
      <w:bookmarkEnd w:id="20"/>
    </w:p>
    <w:p>
      <w:pPr>
        <w:pStyle w:val="25"/>
      </w:pPr>
      <w:r>
        <w:t>业主投票</w:t>
      </w:r>
      <w:r>
        <w:rPr>
          <w:rFonts w:hint="eastAsia" w:eastAsia="宋体"/>
          <w:lang w:eastAsia="zh-CN"/>
        </w:rPr>
        <w:t>微信小程序</w:t>
      </w:r>
      <w:r>
        <w:t>主要是解决业主无法参加业主大会，无法对物业表决事务进行投票表决，也解决了业主委员会无法召集业主参加业主大会，无法获得足够的表决票数。同时</w:t>
      </w:r>
      <w:r>
        <w:rPr>
          <w:rFonts w:hint="eastAsia" w:eastAsia="宋体"/>
          <w:lang w:eastAsia="zh-CN"/>
        </w:rPr>
        <w:t>微信小程序</w:t>
      </w:r>
      <w:r>
        <w:t>也是为了能够解决相关物业管理部门对投票内容、过程和结果的进行全程监控，</w:t>
      </w:r>
    </w:p>
    <w:p>
      <w:pPr>
        <w:pStyle w:val="3"/>
      </w:pPr>
      <w:r>
        <w:t>通过业主投票</w:t>
      </w:r>
      <w:r>
        <w:rPr>
          <w:rFonts w:hint="eastAsia" w:eastAsia="宋体"/>
          <w:lang w:eastAsia="zh-CN"/>
        </w:rPr>
        <w:t>微信小程序</w:t>
      </w:r>
      <w:r>
        <w:t>，业主也能够透明的了解整个过程，对表决的事务可以提出自己的意见，让业主做到“足不出户”便可投票，极大的提高了业主参与小区物业的管理工作，为建设“和谐”社会做出一份贡献。</w:t>
      </w:r>
    </w:p>
    <w:p>
      <w:pPr>
        <w:pStyle w:val="5"/>
      </w:pPr>
      <w:bookmarkStart w:id="21" w:name="功能需求分析"/>
      <w:r>
        <w:t>3.1.2  功能需求分析</w:t>
      </w:r>
      <w:bookmarkEnd w:id="21"/>
    </w:p>
    <w:p>
      <w:pPr>
        <w:pStyle w:val="25"/>
      </w:pPr>
      <w:r>
        <w:t>由于业主投票</w:t>
      </w:r>
      <w:r>
        <w:rPr>
          <w:rFonts w:hint="eastAsia" w:eastAsia="宋体"/>
          <w:lang w:eastAsia="zh-CN"/>
        </w:rPr>
        <w:t>微信小程序</w:t>
      </w:r>
      <w:r>
        <w:t>只涉及小区日常的事务管理，</w:t>
      </w:r>
      <w:r>
        <w:rPr>
          <w:rFonts w:hint="eastAsia" w:eastAsia="宋体"/>
          <w:lang w:eastAsia="zh-CN"/>
        </w:rPr>
        <w:t>微信小程序</w:t>
      </w:r>
      <w:r>
        <w:t>需要的功能均是围绕所有业主对需要表决的事项，</w:t>
      </w:r>
      <w:r>
        <w:rPr>
          <w:rFonts w:hint="eastAsia" w:eastAsia="宋体"/>
          <w:lang w:eastAsia="zh-CN"/>
        </w:rPr>
        <w:t>微信小程序</w:t>
      </w:r>
      <w:r>
        <w:t>的功能需求如下：</w:t>
      </w:r>
    </w:p>
    <w:p>
      <w:pPr>
        <w:pStyle w:val="3"/>
      </w:pPr>
      <w:r>
        <w:t>一、</w:t>
      </w:r>
      <w:r>
        <w:rPr>
          <w:rFonts w:hint="eastAsia" w:eastAsia="宋体"/>
          <w:lang w:eastAsia="zh-CN"/>
        </w:rPr>
        <w:t>微信小程序</w:t>
      </w:r>
      <w:r>
        <w:t>需要管理所有的业主</w:t>
      </w:r>
    </w:p>
    <w:p>
      <w:pPr>
        <w:pStyle w:val="3"/>
      </w:pPr>
      <w:r>
        <w:rPr>
          <w:rFonts w:hint="eastAsia" w:eastAsia="宋体"/>
          <w:lang w:eastAsia="zh-CN"/>
        </w:rPr>
        <w:t>微信小程序</w:t>
      </w:r>
      <w:r>
        <w:t>可以接受物业资金管理</w:t>
      </w:r>
      <w:r>
        <w:rPr>
          <w:rFonts w:hint="eastAsia" w:eastAsia="宋体"/>
          <w:lang w:eastAsia="zh-CN"/>
        </w:rPr>
        <w:t>微信小程序</w:t>
      </w:r>
      <w:r>
        <w:t>推送的业主资料，也可以根据实际情况输入、更新业主资料。</w:t>
      </w:r>
    </w:p>
    <w:p>
      <w:pPr>
        <w:pStyle w:val="3"/>
      </w:pPr>
      <w:r>
        <w:t>二、</w:t>
      </w:r>
      <w:r>
        <w:rPr>
          <w:rFonts w:hint="eastAsia" w:eastAsia="宋体"/>
          <w:lang w:eastAsia="zh-CN"/>
        </w:rPr>
        <w:t>微信小程序</w:t>
      </w:r>
      <w:r>
        <w:t>可自由设定投票事项</w:t>
      </w:r>
    </w:p>
    <w:p>
      <w:pPr>
        <w:pStyle w:val="3"/>
      </w:pPr>
      <w:r>
        <w:rPr>
          <w:rFonts w:hint="eastAsia" w:eastAsia="宋体"/>
          <w:lang w:eastAsia="zh-CN"/>
        </w:rPr>
        <w:t>微信小程序</w:t>
      </w:r>
      <w:r>
        <w:t>可由 街道办 管理员根据相关管理规定自由设定投票事项，使</w:t>
      </w:r>
      <w:r>
        <w:rPr>
          <w:rFonts w:hint="eastAsia" w:eastAsia="宋体"/>
          <w:lang w:eastAsia="zh-CN"/>
        </w:rPr>
        <w:t>微信小程序</w:t>
      </w:r>
      <w:r>
        <w:t>更灵活性，能够适应不同时期的管理规定。</w:t>
      </w:r>
    </w:p>
    <w:p>
      <w:pPr>
        <w:pStyle w:val="3"/>
      </w:pPr>
      <w:r>
        <w:t>三、业主可通过多种方式投票</w:t>
      </w:r>
    </w:p>
    <w:p>
      <w:pPr>
        <w:pStyle w:val="3"/>
      </w:pPr>
      <w:r>
        <w:t>为方便业主投票，</w:t>
      </w:r>
      <w:r>
        <w:rPr>
          <w:rFonts w:hint="eastAsia" w:eastAsia="宋体"/>
          <w:lang w:eastAsia="zh-CN"/>
        </w:rPr>
        <w:t>微信小程序</w:t>
      </w:r>
      <w:r>
        <w:t>可以接受业主多种方式的投票，设备可以使用</w:t>
      </w:r>
      <w:r>
        <w:rPr>
          <w:rFonts w:hint="eastAsia" w:eastAsia="宋体"/>
          <w:lang w:eastAsia="zh-CN"/>
        </w:rPr>
        <w:t>微信小程序端</w:t>
      </w:r>
      <w:r>
        <w:t>，投票可以通过网络、当出现不方便使用以上设备投票的业主时，可以由业主委会员的工作人员使用手持投票仪，通过读取业主身份证信息并获取认证后由业主现场投票。</w:t>
      </w:r>
    </w:p>
    <w:p>
      <w:pPr>
        <w:pStyle w:val="3"/>
      </w:pPr>
      <w:r>
        <w:t>四、</w:t>
      </w:r>
      <w:r>
        <w:rPr>
          <w:rFonts w:hint="eastAsia" w:eastAsia="宋体"/>
          <w:lang w:eastAsia="zh-CN"/>
        </w:rPr>
        <w:t>微信小程序</w:t>
      </w:r>
      <w:r>
        <w:t>可自动推送审核后的投票结果到市住建委的官方网站进行公示</w:t>
      </w:r>
    </w:p>
    <w:p>
      <w:pPr>
        <w:pStyle w:val="3"/>
      </w:pPr>
      <w:r>
        <w:t>当投票结果通过审核后，</w:t>
      </w:r>
      <w:r>
        <w:rPr>
          <w:rFonts w:hint="eastAsia" w:eastAsia="宋体"/>
          <w:lang w:eastAsia="zh-CN"/>
        </w:rPr>
        <w:t>微信小程序</w:t>
      </w:r>
      <w:r>
        <w:t>可自动推送结果到市住建委的官方网站进行公示，同时通过</w:t>
      </w:r>
      <w:r>
        <w:rPr>
          <w:rFonts w:hint="eastAsia" w:eastAsia="宋体"/>
          <w:lang w:eastAsia="zh-CN"/>
        </w:rPr>
        <w:t>微信</w:t>
      </w:r>
      <w:r>
        <w:t>将结果推送给投票业主。</w:t>
      </w:r>
    </w:p>
    <w:p>
      <w:pPr>
        <w:pStyle w:val="5"/>
      </w:pPr>
      <w:bookmarkStart w:id="22" w:name="系统功能设计"/>
      <w:r>
        <w:t xml:space="preserve">3.1.3 </w:t>
      </w:r>
      <w:r>
        <w:rPr>
          <w:rFonts w:hint="eastAsia"/>
          <w:lang w:eastAsia="zh-CN"/>
        </w:rPr>
        <w:t>微信小程序</w:t>
      </w:r>
      <w:r>
        <w:t>功能设计</w:t>
      </w:r>
      <w:bookmarkEnd w:id="22"/>
    </w:p>
    <w:p>
      <w:pPr>
        <w:pStyle w:val="6"/>
      </w:pPr>
      <w:bookmarkStart w:id="23" w:name="系统功能菜单"/>
      <w:r>
        <w:t xml:space="preserve">3.1.3.1 </w:t>
      </w:r>
      <w:r>
        <w:rPr>
          <w:rFonts w:hint="eastAsia"/>
          <w:lang w:eastAsia="zh-CN"/>
        </w:rPr>
        <w:t>微信小程序</w:t>
      </w:r>
      <w:r>
        <w:t>功能菜单</w:t>
      </w:r>
      <w:bookmarkEnd w:id="23"/>
    </w:p>
    <w:p>
      <w:pPr>
        <w:pStyle w:val="25"/>
      </w:pPr>
      <w:r>
        <w:drawing>
          <wp:inline distT="0" distB="0" distL="114300" distR="114300">
            <wp:extent cx="5334000" cy="1918970"/>
            <wp:effectExtent l="0" t="0" r="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9"/>
                    <a:stretch>
                      <a:fillRect/>
                    </a:stretch>
                  </pic:blipFill>
                  <pic:spPr>
                    <a:xfrm>
                      <a:off x="0" y="0"/>
                      <a:ext cx="5334000" cy="1919158"/>
                    </a:xfrm>
                    <a:prstGeom prst="rect">
                      <a:avLst/>
                    </a:prstGeom>
                    <a:noFill/>
                    <a:ln w="9525">
                      <a:noFill/>
                    </a:ln>
                  </pic:spPr>
                </pic:pic>
              </a:graphicData>
            </a:graphic>
          </wp:inline>
        </w:drawing>
      </w:r>
    </w:p>
    <w:p>
      <w:pPr>
        <w:pStyle w:val="25"/>
      </w:pPr>
      <w:r>
        <w:rPr>
          <w:rFonts w:hint="eastAsia" w:eastAsia="宋体"/>
          <w:lang w:eastAsia="zh-CN"/>
        </w:rPr>
        <w:t>微信小程序</w:t>
      </w:r>
      <w:r>
        <w:t>功能菜单图</w:t>
      </w:r>
    </w:p>
    <w:p>
      <w:pPr>
        <w:pStyle w:val="6"/>
      </w:pPr>
      <w:bookmarkStart w:id="24" w:name="系统设置"/>
      <w:r>
        <w:t xml:space="preserve">3.1.3.2 </w:t>
      </w:r>
      <w:r>
        <w:rPr>
          <w:rFonts w:hint="eastAsia"/>
          <w:lang w:eastAsia="zh-CN"/>
        </w:rPr>
        <w:t>微信小程序</w:t>
      </w:r>
      <w:r>
        <w:t>设置</w:t>
      </w:r>
      <w:bookmarkEnd w:id="24"/>
    </w:p>
    <w:p>
      <w:pPr>
        <w:pStyle w:val="7"/>
      </w:pPr>
      <w:bookmarkStart w:id="25" w:name="数据接口参数设置"/>
      <w:r>
        <w:t>3.1.3.2.1 数据接口参数设置</w:t>
      </w:r>
      <w:bookmarkEnd w:id="25"/>
    </w:p>
    <w:p>
      <w:pPr>
        <w:pStyle w:val="25"/>
      </w:pPr>
      <w:r>
        <w:t xml:space="preserve">  主要是设置将其它</w:t>
      </w:r>
      <w:r>
        <w:rPr>
          <w:rFonts w:hint="eastAsia" w:eastAsia="宋体"/>
          <w:lang w:eastAsia="zh-CN"/>
        </w:rPr>
        <w:t>微信小程序</w:t>
      </w:r>
      <w:r>
        <w:t>作为数据来源的参数，包括 IP 地址、端口、 WebService 地址等基本设置。</w:t>
      </w:r>
    </w:p>
    <w:p>
      <w:pPr>
        <w:pStyle w:val="7"/>
      </w:pPr>
      <w:bookmarkStart w:id="26" w:name="角色及权限管理"/>
      <w:r>
        <w:t>3.1.3.2.2 角色及权限管理</w:t>
      </w:r>
      <w:bookmarkEnd w:id="26"/>
    </w:p>
    <w:p>
      <w:pPr>
        <w:pStyle w:val="25"/>
      </w:pPr>
      <w:r>
        <w:t>管理</w:t>
      </w:r>
      <w:r>
        <w:rPr>
          <w:rFonts w:hint="eastAsia" w:eastAsia="宋体"/>
          <w:lang w:eastAsia="zh-CN"/>
        </w:rPr>
        <w:t>微信小程序</w:t>
      </w:r>
      <w:r>
        <w:t>的角色及相对应的权限，主要的功能包括：</w:t>
      </w:r>
    </w:p>
    <w:p>
      <w:pPr>
        <w:pStyle w:val="3"/>
      </w:pPr>
      <w:r>
        <w:t>●   添加、修改和停用角色资料。</w:t>
      </w:r>
    </w:p>
    <w:p>
      <w:pPr>
        <w:pStyle w:val="3"/>
      </w:pPr>
      <w:r>
        <w:t>●   物理删除角色资料，但当前角色还存在对应的操作员时无法执行物理删除动作。</w:t>
      </w:r>
    </w:p>
    <w:p>
      <w:pPr>
        <w:pStyle w:val="3"/>
      </w:pPr>
      <w:r>
        <w:t>●   设定角色的菜单、操作的权限，如角色是否可以发起申请、是否能够审核、能够管理的机构等。</w:t>
      </w:r>
    </w:p>
    <w:p>
      <w:pPr>
        <w:pStyle w:val="7"/>
      </w:pPr>
      <w:bookmarkStart w:id="27" w:name="修改个人资料"/>
      <w:r>
        <w:t>3.1.3.2.3 修改个人资料</w:t>
      </w:r>
      <w:bookmarkEnd w:id="27"/>
    </w:p>
    <w:p>
      <w:pPr>
        <w:pStyle w:val="25"/>
      </w:pPr>
      <w:r>
        <w:t>修改</w:t>
      </w:r>
      <w:r>
        <w:rPr>
          <w:rFonts w:hint="eastAsia" w:eastAsia="宋体"/>
          <w:lang w:eastAsia="zh-CN"/>
        </w:rPr>
        <w:t>微信小程序</w:t>
      </w:r>
      <w:r>
        <w:t>用户的个人资料，如姓名、性别、联系方式及登录密码等。</w:t>
      </w:r>
    </w:p>
    <w:p>
      <w:pPr>
        <w:pStyle w:val="6"/>
      </w:pPr>
      <w:bookmarkStart w:id="28" w:name="系统管理"/>
      <w:r>
        <w:t xml:space="preserve">3.1.3.3 </w:t>
      </w:r>
      <w:r>
        <w:rPr>
          <w:rFonts w:hint="eastAsia"/>
          <w:lang w:eastAsia="zh-CN"/>
        </w:rPr>
        <w:t>微信小程序</w:t>
      </w:r>
      <w:r>
        <w:t>管理</w:t>
      </w:r>
      <w:bookmarkEnd w:id="28"/>
    </w:p>
    <w:p>
      <w:pPr>
        <w:pStyle w:val="7"/>
      </w:pPr>
      <w:bookmarkStart w:id="29" w:name="机构管理"/>
      <w:r>
        <w:t>3.1.3.3.1 机构管理</w:t>
      </w:r>
      <w:bookmarkEnd w:id="29"/>
    </w:p>
    <w:p>
      <w:pPr>
        <w:pStyle w:val="25"/>
      </w:pPr>
      <w:r>
        <w:t>此功能主要是对各城区的住建局、城区下属的街道、社区的资料进行维护。</w:t>
      </w:r>
    </w:p>
    <w:p>
      <w:pPr>
        <w:pStyle w:val="3"/>
      </w:pPr>
      <w:r>
        <w:t>机构设置采购多级模式，即可以无限制、自由定义下一级机构，如角色权限中不作限制本机构的管理员可以管理本机构所属的下级机构，同级机构之间无法跨机构操作。</w:t>
      </w:r>
    </w:p>
    <w:p>
      <w:pPr>
        <w:pStyle w:val="7"/>
      </w:pPr>
      <w:bookmarkStart w:id="30" w:name="投票类型管理"/>
      <w:r>
        <w:t>3.1.3.3.2 投票类型管理</w:t>
      </w:r>
      <w:bookmarkEnd w:id="30"/>
    </w:p>
    <w:p>
      <w:pPr>
        <w:pStyle w:val="25"/>
      </w:pPr>
      <w:r>
        <w:t>主要是管理投票的类型，根据不同的管理规定设定投票表决的类型，以方便相关操作员发起投票。</w:t>
      </w:r>
    </w:p>
    <w:p>
      <w:pPr>
        <w:pStyle w:val="3"/>
      </w:pPr>
      <w:r>
        <w:t>投票类型资料的输入包括投票类型名称、户数通过率、面积通过率等资料。</w:t>
      </w:r>
    </w:p>
    <w:p>
      <w:pPr>
        <w:pStyle w:val="7"/>
      </w:pPr>
      <w:bookmarkStart w:id="31" w:name="法律法规管理"/>
      <w:r>
        <w:t>3.1.3.3.3 法律法规管理</w:t>
      </w:r>
      <w:bookmarkEnd w:id="31"/>
    </w:p>
    <w:p>
      <w:pPr>
        <w:pStyle w:val="25"/>
      </w:pPr>
      <w:r>
        <w:t>主要是由操作员录入相关的法律法规内容，上传相关文件的电子文档，然后经过审核员审核，在审核过程中如果发现输入的内容或者上传的文档有疑义或者其它问题，可由审核员终止相关的法律法规，并提交终止信息至录入操作员，由录入操作员选择删除或者修改相关内容。</w:t>
      </w:r>
    </w:p>
    <w:p>
      <w:pPr>
        <w:pStyle w:val="7"/>
      </w:pPr>
      <w:bookmarkStart w:id="32" w:name="小区资料管理"/>
      <w:r>
        <w:t>3.1.3.3.4 小区资料管理</w:t>
      </w:r>
      <w:bookmarkEnd w:id="32"/>
    </w:p>
    <w:p>
      <w:pPr>
        <w:pStyle w:val="25"/>
      </w:pPr>
      <w:r>
        <w:t>主要是管理各个小区资料，如小区名称、地址、面积大小、住户数、建成时间及业主委员会人数等信息，功能包括：</w:t>
      </w:r>
    </w:p>
    <w:p>
      <w:pPr>
        <w:pStyle w:val="3"/>
      </w:pPr>
      <w:r>
        <w:t>●   添加、修改及停用小区资料</w:t>
      </w:r>
    </w:p>
    <w:p>
      <w:pPr>
        <w:pStyle w:val="3"/>
      </w:pPr>
      <w:r>
        <w:t>●   物理删除小区资料，但小区还包含有住户信息时无法执行删除动作。</w:t>
      </w:r>
    </w:p>
    <w:p>
      <w:pPr>
        <w:pStyle w:val="7"/>
      </w:pPr>
      <w:bookmarkStart w:id="33" w:name="业委会管理"/>
      <w:r>
        <w:t>3.1.3.3.5 业委会管理</w:t>
      </w:r>
      <w:bookmarkEnd w:id="33"/>
    </w:p>
    <w:p>
      <w:pPr>
        <w:pStyle w:val="25"/>
      </w:pPr>
      <w:r>
        <w:t>由有权限的操作员输入业委会信息、在不影响数据完整性的情况可以修改、删除业主委员会的资料。</w:t>
      </w:r>
    </w:p>
    <w:p>
      <w:pPr>
        <w:pStyle w:val="7"/>
      </w:pPr>
      <w:bookmarkStart w:id="34" w:name="业主数据管理"/>
      <w:r>
        <w:t>3.1.3.3.6 业主数据管理</w:t>
      </w:r>
      <w:bookmarkEnd w:id="34"/>
    </w:p>
    <w:p>
      <w:pPr>
        <w:pStyle w:val="25"/>
      </w:pPr>
      <w:r>
        <w:t>由街道办操作员通过输入或 Excel 表格导入业主数据，并检查数据是否完整。</w:t>
      </w:r>
    </w:p>
    <w:p>
      <w:pPr>
        <w:pStyle w:val="3"/>
      </w:pPr>
      <w:r>
        <w:t>业主信息还没有审核前街道办操作员可以更新业主数据，数据包括业主姓名、性别、联系方式、身份证号、住宅面积、房产证号、合同号及购房发票号等信息。</w:t>
      </w:r>
    </w:p>
    <w:p>
      <w:pPr>
        <w:pStyle w:val="3"/>
      </w:pPr>
      <w:r>
        <w:t>业主数据录入完成提交后由城区住建局审核员进行审核，审核通过后街道办操作员就不能再更新业主数据。审核后的业主数据如果需要修改需要由街道办操作员向城区住建局提出申请才能进行修改。</w:t>
      </w:r>
    </w:p>
    <w:p>
      <w:pPr>
        <w:pStyle w:val="3"/>
      </w:pPr>
      <w:r>
        <w:rPr>
          <w:rFonts w:hint="eastAsia" w:eastAsia="宋体"/>
          <w:lang w:eastAsia="zh-CN"/>
        </w:rPr>
        <w:t>微信小程序</w:t>
      </w:r>
      <w:r>
        <w:t>提供标准的业主数据 Excel 表格下载，可由操作员根据原有资料生成固定格式的电子表格，按格式生成 Excel 表格后可将数据导入</w:t>
      </w:r>
      <w:r>
        <w:rPr>
          <w:rFonts w:hint="eastAsia" w:eastAsia="宋体"/>
          <w:lang w:eastAsia="zh-CN"/>
        </w:rPr>
        <w:t>微信小程序</w:t>
      </w:r>
      <w:r>
        <w:t>，自动完成业主数据输入。</w:t>
      </w:r>
    </w:p>
    <w:p>
      <w:pPr>
        <w:pStyle w:val="7"/>
      </w:pPr>
      <w:bookmarkStart w:id="35" w:name="操作员管理"/>
      <w:r>
        <w:t>3.1.3.3.7 操作员管理</w:t>
      </w:r>
      <w:bookmarkEnd w:id="35"/>
    </w:p>
    <w:p>
      <w:pPr>
        <w:pStyle w:val="25"/>
      </w:pPr>
      <w:r>
        <w:t>主要是添加、更改、停用和删除</w:t>
      </w:r>
      <w:r>
        <w:rPr>
          <w:rFonts w:hint="eastAsia" w:eastAsia="宋体"/>
          <w:lang w:eastAsia="zh-CN"/>
        </w:rPr>
        <w:t>微信小程序</w:t>
      </w:r>
      <w:r>
        <w:t>的相关操作用户，并设定操作人员的角色，操作人员信息包括用户登录名、姓名、性别、联系方式等信息，同时该功能还可以强行设置用户初始登录密码（需要</w:t>
      </w:r>
      <w:r>
        <w:rPr>
          <w:rFonts w:hint="eastAsia" w:eastAsia="宋体"/>
          <w:lang w:eastAsia="zh-CN"/>
        </w:rPr>
        <w:t>微信小程序</w:t>
      </w:r>
      <w:r>
        <w:t>管理员权限）。</w:t>
      </w:r>
    </w:p>
    <w:p>
      <w:pPr>
        <w:pStyle w:val="7"/>
      </w:pPr>
      <w:bookmarkStart w:id="36" w:name="审核投票结果"/>
      <w:r>
        <w:t>3.1.3.3.8 审核投票结果</w:t>
      </w:r>
      <w:bookmarkEnd w:id="36"/>
    </w:p>
    <w:p>
      <w:pPr>
        <w:pStyle w:val="25"/>
      </w:pPr>
      <w:r>
        <w:t>由</w:t>
      </w:r>
      <w:r>
        <w:rPr>
          <w:rFonts w:hint="eastAsia" w:eastAsia="宋体"/>
          <w:lang w:eastAsia="zh-CN"/>
        </w:rPr>
        <w:t>微信小程序</w:t>
      </w:r>
      <w:r>
        <w:t>相关用户审核投票结果，决定投票的内容和结果是否符合相关规定，如审核通过，通过的投票结果便通过手机短信通知投票业主，同时将投票结果自动推送到市市住建委的官方网站进行公示。</w:t>
      </w:r>
    </w:p>
    <w:p>
      <w:pPr>
        <w:pStyle w:val="3"/>
      </w:pPr>
      <w:r>
        <w:t>投票公示期内如有质疑可在此功能中暂停公示，并输入质疑内容的信息，如完成公示期，可在此功能结束公示并推送公告。</w:t>
      </w:r>
    </w:p>
    <w:p>
      <w:pPr>
        <w:pStyle w:val="7"/>
      </w:pPr>
      <w:bookmarkStart w:id="37" w:name="投票结果查询与统计"/>
      <w:r>
        <w:t>3.1.3.3.9 投票结果查询与统计</w:t>
      </w:r>
      <w:bookmarkEnd w:id="37"/>
    </w:p>
    <w:p>
      <w:pPr>
        <w:pStyle w:val="25"/>
      </w:pPr>
      <w:r>
        <w:t>用户可以根据机构、时间段或者投票类型查询与统计投票结果，并将结果打印或者导入成 Excel 、 Word 等文档。</w:t>
      </w:r>
    </w:p>
    <w:p>
      <w:pPr>
        <w:pStyle w:val="3"/>
      </w:pPr>
      <w:r>
        <w:t>查询与统计的条件可以通过以下来设定：</w:t>
      </w:r>
    </w:p>
    <w:p>
      <w:pPr>
        <w:pStyle w:val="3"/>
      </w:pPr>
      <w:r>
        <w:t>●   投票的开始时间、结束时间；</w:t>
      </w:r>
    </w:p>
    <w:p>
      <w:pPr>
        <w:pStyle w:val="3"/>
      </w:pPr>
      <w:r>
        <w:t>●   投票的统计时间；</w:t>
      </w:r>
    </w:p>
    <w:p>
      <w:pPr>
        <w:pStyle w:val="3"/>
      </w:pPr>
      <w:r>
        <w:t>●   投票的最终审核时间；</w:t>
      </w:r>
    </w:p>
    <w:p>
      <w:pPr>
        <w:pStyle w:val="3"/>
      </w:pPr>
      <w:r>
        <w:t>●   投票的城区、街道、社区、小区范围；</w:t>
      </w:r>
    </w:p>
    <w:p>
      <w:pPr>
        <w:pStyle w:val="3"/>
      </w:pPr>
      <w:r>
        <w:t>●   投票的通过率、反对率、弃权率范围；</w:t>
      </w:r>
    </w:p>
    <w:p>
      <w:pPr>
        <w:pStyle w:val="3"/>
      </w:pPr>
      <w:r>
        <w:t>●   投票名称（可以模糊查询）；</w:t>
      </w:r>
    </w:p>
    <w:p>
      <w:pPr>
        <w:pStyle w:val="3"/>
      </w:pPr>
      <w:r>
        <w:t>●   投票类型；</w:t>
      </w:r>
    </w:p>
    <w:p>
      <w:pPr>
        <w:pStyle w:val="3"/>
      </w:pPr>
      <w:r>
        <w:t>●   投票户数范围（即参与投票的人数范围，如从 10~</w:t>
      </w:r>
      <w:r>
        <w:rPr>
          <w:rFonts w:hint="eastAsia" w:eastAsia="宋体"/>
          <w:lang w:val="en-US" w:eastAsia="zh-CN"/>
        </w:rPr>
        <w:t>1</w:t>
      </w:r>
      <w:r>
        <w:t>00</w:t>
      </w:r>
      <w:r>
        <w:rPr>
          <w:rFonts w:hint="eastAsia" w:eastAsia="宋体"/>
          <w:lang w:val="en-US" w:eastAsia="zh-CN"/>
        </w:rPr>
        <w:t>00</w:t>
      </w:r>
      <w:r>
        <w:t xml:space="preserve"> </w:t>
      </w:r>
      <w:r>
        <w:rPr>
          <w:rFonts w:hint="eastAsia" w:eastAsia="宋体"/>
          <w:lang w:eastAsia="zh-CN"/>
        </w:rPr>
        <w:t>户</w:t>
      </w:r>
      <w:r>
        <w:t>的投票。</w:t>
      </w:r>
    </w:p>
    <w:p>
      <w:pPr>
        <w:pStyle w:val="3"/>
      </w:pPr>
      <w:r>
        <w:t>以上条件可以独立使用，也可以联合使用。</w:t>
      </w:r>
    </w:p>
    <w:p>
      <w:pPr>
        <w:pStyle w:val="6"/>
      </w:pPr>
      <w:bookmarkStart w:id="38" w:name="投票管理"/>
      <w:r>
        <w:t>3.1.3.4 投票管理</w:t>
      </w:r>
      <w:bookmarkEnd w:id="38"/>
    </w:p>
    <w:p>
      <w:pPr>
        <w:pStyle w:val="7"/>
      </w:pPr>
      <w:bookmarkStart w:id="39" w:name="投票表决管理"/>
      <w:r>
        <w:t>3.1.3.4.1 投票表决管理</w:t>
      </w:r>
      <w:bookmarkEnd w:id="39"/>
    </w:p>
    <w:p>
      <w:pPr>
        <w:pStyle w:val="25"/>
      </w:pPr>
      <w:r>
        <w:t>此功能主要是由用户根据</w:t>
      </w:r>
      <w:r>
        <w:rPr>
          <w:rFonts w:hint="eastAsia" w:eastAsia="宋体"/>
          <w:lang w:eastAsia="zh-CN"/>
        </w:rPr>
        <w:t>微信小程序</w:t>
      </w:r>
      <w:r>
        <w:t>设定的投票类型发起投票表决事项，包括输入投票名称、选择投票类型、选择参与投票的用户、输入投票有效期、输入投票表决详细事项及备用方案等信息。</w:t>
      </w:r>
    </w:p>
    <w:p>
      <w:pPr>
        <w:pStyle w:val="7"/>
      </w:pPr>
      <w:bookmarkStart w:id="40" w:name="投票表决送审"/>
      <w:r>
        <w:t>3.1.3.4.2 投票表决送审</w:t>
      </w:r>
      <w:bookmarkEnd w:id="40"/>
    </w:p>
    <w:p>
      <w:pPr>
        <w:pStyle w:val="25"/>
      </w:pPr>
      <w:r>
        <w:t>主要是将已经完成的投票表决推送到管理部门进行审核，管理部门完成审核后操作员可以打印或者下载公示，并将在小区内公示张贴情况的照片上传，以便在公告质疑时提供公示依据。</w:t>
      </w:r>
    </w:p>
    <w:p>
      <w:pPr>
        <w:pStyle w:val="7"/>
      </w:pPr>
      <w:bookmarkStart w:id="41" w:name="查询投票公告"/>
      <w:r>
        <w:t>3.1.3.4.3 查询投票公告</w:t>
      </w:r>
      <w:bookmarkEnd w:id="41"/>
    </w:p>
    <w:p>
      <w:pPr>
        <w:pStyle w:val="25"/>
      </w:pPr>
      <w:r>
        <w:t>能够根据时间段、投票名称、投票类型查询投票结果及投票详细信息，并将结果打印或者导入成 PDF 文档。</w:t>
      </w:r>
    </w:p>
    <w:p>
      <w:pPr>
        <w:pStyle w:val="3"/>
      </w:pPr>
      <w:r>
        <w:t>查询与统计的条件可以通过以下来设定：</w:t>
      </w:r>
    </w:p>
    <w:p>
      <w:pPr>
        <w:pStyle w:val="3"/>
      </w:pPr>
      <w:r>
        <w:t>●   投票的开始时间、结束时间；</w:t>
      </w:r>
    </w:p>
    <w:p>
      <w:pPr>
        <w:pStyle w:val="3"/>
      </w:pPr>
      <w:r>
        <w:t>●   投票的统计时间；</w:t>
      </w:r>
    </w:p>
    <w:p>
      <w:pPr>
        <w:pStyle w:val="3"/>
      </w:pPr>
      <w:r>
        <w:t>●   投票的最终审核时间；</w:t>
      </w:r>
    </w:p>
    <w:p>
      <w:pPr>
        <w:pStyle w:val="3"/>
      </w:pPr>
      <w:r>
        <w:t>●   投票的街道、社区、小区范围（范围受查询角色权限的限制，即社区角色只能查到其下属小区范围，而不能查询上级街道和平级小区的信息）；</w:t>
      </w:r>
    </w:p>
    <w:p>
      <w:pPr>
        <w:pStyle w:val="3"/>
      </w:pPr>
      <w:r>
        <w:t>●   投票的通过率、反对率、弃权率范围；</w:t>
      </w:r>
    </w:p>
    <w:p>
      <w:pPr>
        <w:pStyle w:val="3"/>
      </w:pPr>
      <w:r>
        <w:t>●   投票名称（可以模糊查询）；</w:t>
      </w:r>
    </w:p>
    <w:p>
      <w:pPr>
        <w:pStyle w:val="3"/>
      </w:pPr>
      <w:r>
        <w:t>●   投票类型；</w:t>
      </w:r>
    </w:p>
    <w:p>
      <w:pPr>
        <w:pStyle w:val="3"/>
      </w:pPr>
      <w:r>
        <w:t>●   投票户数范围（即参与投票的人数范围，如从 100~200 人的投票。</w:t>
      </w:r>
    </w:p>
    <w:p>
      <w:pPr>
        <w:pStyle w:val="3"/>
      </w:pPr>
      <w:r>
        <w:t>以上条件可以独立使用，也可以联合使用。</w:t>
      </w:r>
    </w:p>
    <w:p>
      <w:pPr>
        <w:pStyle w:val="6"/>
      </w:pPr>
      <w:bookmarkStart w:id="42" w:name="参与投票管理"/>
      <w:r>
        <w:t>3.1.3.5 参与投票管理</w:t>
      </w:r>
      <w:bookmarkEnd w:id="42"/>
    </w:p>
    <w:p>
      <w:pPr>
        <w:pStyle w:val="7"/>
      </w:pPr>
      <w:bookmarkStart w:id="43" w:name="参与投票"/>
      <w:r>
        <w:t>3.1.3.5.1 参与投票</w:t>
      </w:r>
      <w:bookmarkEnd w:id="43"/>
    </w:p>
    <w:p>
      <w:pPr>
        <w:pStyle w:val="25"/>
      </w:pPr>
      <w:r>
        <w:t>主要功能是用户在投票有效期内参与投票表决。考虑前期</w:t>
      </w:r>
      <w:r>
        <w:rPr>
          <w:rFonts w:hint="eastAsia" w:eastAsia="宋体"/>
          <w:lang w:eastAsia="zh-CN"/>
        </w:rPr>
        <w:t>微信小程序</w:t>
      </w:r>
      <w:r>
        <w:t>投入实际情况，投票分为网上在线投票和人工纸质投票，其中人工纸质投票结果通过人工操作补录到</w:t>
      </w:r>
      <w:r>
        <w:rPr>
          <w:rFonts w:hint="eastAsia" w:eastAsia="宋体"/>
          <w:lang w:eastAsia="zh-CN"/>
        </w:rPr>
        <w:t>微信小程序</w:t>
      </w:r>
      <w:r>
        <w:t>中。网上在线投票如果有多次投票，以最后一次投票为最后投票结果。如果存在网上在线投票和人工纸质投票投票重复投票的情况，以人工纸质投票结果为最后投票结果。</w:t>
      </w:r>
    </w:p>
    <w:p>
      <w:pPr>
        <w:pStyle w:val="7"/>
      </w:pPr>
      <w:bookmarkStart w:id="44" w:name="查询投票公告-1"/>
      <w:r>
        <w:t>3.1.3.5.2 查询投票公告</w:t>
      </w:r>
      <w:bookmarkEnd w:id="44"/>
    </w:p>
    <w:p>
      <w:pPr>
        <w:pStyle w:val="25"/>
      </w:pPr>
      <w:r>
        <w:t>能够根据时间段、投票名称、投票类型查询投票结果及投票详细信息，并将结果打印或者导出成 PDF 文档。</w:t>
      </w:r>
    </w:p>
    <w:p>
      <w:pPr>
        <w:pStyle w:val="3"/>
      </w:pPr>
      <w:r>
        <w:t>查询与统计的条件可以通过以下来设定：</w:t>
      </w:r>
    </w:p>
    <w:p>
      <w:pPr>
        <w:pStyle w:val="3"/>
      </w:pPr>
      <w:r>
        <w:t>●   投票的开始时间、结束时间；</w:t>
      </w:r>
    </w:p>
    <w:p>
      <w:pPr>
        <w:pStyle w:val="3"/>
      </w:pPr>
      <w:r>
        <w:t>●   投票的最终审核时间；</w:t>
      </w:r>
    </w:p>
    <w:p>
      <w:pPr>
        <w:pStyle w:val="3"/>
      </w:pPr>
      <w:r>
        <w:t>●   投票的通过率、反对率、弃权率范围；</w:t>
      </w:r>
    </w:p>
    <w:p>
      <w:pPr>
        <w:pStyle w:val="3"/>
      </w:pPr>
      <w:r>
        <w:t>●   投票名称（可以模糊查询）；</w:t>
      </w:r>
    </w:p>
    <w:p>
      <w:pPr>
        <w:pStyle w:val="3"/>
      </w:pPr>
      <w:r>
        <w:t>●   投票类型；</w:t>
      </w:r>
    </w:p>
    <w:p>
      <w:pPr>
        <w:pStyle w:val="3"/>
      </w:pPr>
      <w:r>
        <w:t>以上条件可以独立使用，也可以联合使用，但用户只能查询自己参加的投票。</w:t>
      </w:r>
    </w:p>
    <w:p>
      <w:pPr>
        <w:pStyle w:val="6"/>
      </w:pPr>
      <w:bookmarkStart w:id="45" w:name="智能终端投票管理"/>
      <w:r>
        <w:t>3.1.3.6 智能终端投票管理</w:t>
      </w:r>
      <w:bookmarkEnd w:id="45"/>
    </w:p>
    <w:p>
      <w:pPr>
        <w:pStyle w:val="25"/>
      </w:pPr>
      <w:r>
        <w:t>要求该功能满足在 C51 设备、智能手机、平板电脑上使用，主要功能为：</w:t>
      </w:r>
    </w:p>
    <w:p>
      <w:pPr>
        <w:pStyle w:val="3"/>
      </w:pPr>
      <w:r>
        <w:t>●   用户可通过智能终端设备在投票有效期内参与投票表决；</w:t>
      </w:r>
    </w:p>
    <w:p>
      <w:pPr>
        <w:pStyle w:val="3"/>
      </w:pPr>
      <w:r>
        <w:t xml:space="preserve">●   </w:t>
      </w:r>
      <w:r>
        <w:rPr>
          <w:rFonts w:hint="eastAsia" w:eastAsia="宋体"/>
          <w:lang w:eastAsia="zh-CN"/>
        </w:rPr>
        <w:t>微信小程序</w:t>
      </w:r>
      <w:r>
        <w:t>快速启动，并即刻搜索</w:t>
      </w:r>
      <w:r>
        <w:rPr>
          <w:rFonts w:hint="eastAsia" w:eastAsia="宋体"/>
          <w:lang w:eastAsia="zh-CN"/>
        </w:rPr>
        <w:t>微信小程序</w:t>
      </w:r>
      <w:r>
        <w:t>中的投票提案；</w:t>
      </w:r>
    </w:p>
    <w:p>
      <w:pPr>
        <w:pStyle w:val="3"/>
      </w:pPr>
      <w:r>
        <w:t>●   支持多种搜索方式，包括输入搜索、语音搜索、、划词搜索及随划搜索；</w:t>
      </w:r>
    </w:p>
    <w:p>
      <w:pPr>
        <w:pStyle w:val="3"/>
      </w:pPr>
      <w:r>
        <w:t>数据支持本地 + 云端数据全面匹配，实时的精准呈现投票结果。</w:t>
      </w:r>
    </w:p>
    <w:p>
      <w:pPr>
        <w:pStyle w:val="5"/>
      </w:pPr>
      <w:bookmarkStart w:id="46" w:name="相关接口及控件设计"/>
      <w:r>
        <w:t>3.1.4 相关接口及控件设计</w:t>
      </w:r>
      <w:bookmarkEnd w:id="46"/>
    </w:p>
    <w:p>
      <w:pPr>
        <w:pStyle w:val="6"/>
      </w:pPr>
      <w:bookmarkStart w:id="47" w:name="接口需求"/>
      <w:r>
        <w:t>3.1.4.1 接口需求</w:t>
      </w:r>
      <w:bookmarkEnd w:id="47"/>
    </w:p>
    <w:p>
      <w:pPr>
        <w:pStyle w:val="25"/>
      </w:pPr>
      <w:r>
        <w:t>业主投票</w:t>
      </w:r>
      <w:r>
        <w:rPr>
          <w:rFonts w:hint="eastAsia" w:eastAsia="宋体"/>
          <w:lang w:eastAsia="zh-CN"/>
        </w:rPr>
        <w:t>微信小程序</w:t>
      </w:r>
      <w:r>
        <w:t>可以通过多种方式进行投票，</w:t>
      </w:r>
      <w:r>
        <w:rPr>
          <w:rFonts w:hint="eastAsia" w:eastAsia="宋体"/>
          <w:lang w:eastAsia="zh-CN"/>
        </w:rPr>
        <w:t>微信小程序</w:t>
      </w:r>
      <w:r>
        <w:t>可以连接多种设备，在接口方面的需求如下表：</w:t>
      </w:r>
    </w:p>
    <w:tbl>
      <w:tblPr>
        <w:tblStyle w:val="30"/>
        <w:tblW w:w="10308" w:type="dxa"/>
        <w:tblInd w:w="0" w:type="dxa"/>
        <w:tblLayout w:type="fixed"/>
        <w:tblCellMar>
          <w:top w:w="0" w:type="dxa"/>
          <w:left w:w="108" w:type="dxa"/>
          <w:bottom w:w="0" w:type="dxa"/>
          <w:right w:w="108" w:type="dxa"/>
        </w:tblCellMar>
      </w:tblPr>
      <w:tblGrid>
        <w:gridCol w:w="918"/>
        <w:gridCol w:w="1905"/>
        <w:gridCol w:w="1530"/>
        <w:gridCol w:w="5955"/>
      </w:tblGrid>
      <w:tr>
        <w:tblPrEx>
          <w:tblLayout w:type="fixed"/>
          <w:tblCellMar>
            <w:top w:w="0" w:type="dxa"/>
            <w:left w:w="108" w:type="dxa"/>
            <w:bottom w:w="0" w:type="dxa"/>
            <w:right w:w="108" w:type="dxa"/>
          </w:tblCellMar>
        </w:tblPrEx>
        <w:tc>
          <w:tcPr>
            <w:tcW w:w="918" w:type="dxa"/>
          </w:tcPr>
          <w:p>
            <w:pPr>
              <w:jc w:val="left"/>
            </w:pPr>
            <w:r>
              <w:t>序号</w:t>
            </w:r>
          </w:p>
        </w:tc>
        <w:tc>
          <w:tcPr>
            <w:tcW w:w="1905" w:type="dxa"/>
          </w:tcPr>
          <w:p>
            <w:pPr>
              <w:jc w:val="left"/>
            </w:pPr>
            <w:r>
              <w:t>接口名称</w:t>
            </w:r>
          </w:p>
        </w:tc>
        <w:tc>
          <w:tcPr>
            <w:tcW w:w="1530" w:type="dxa"/>
          </w:tcPr>
          <w:p>
            <w:pPr>
              <w:jc w:val="left"/>
            </w:pPr>
            <w:r>
              <w:t>接入设备</w:t>
            </w:r>
          </w:p>
        </w:tc>
        <w:tc>
          <w:tcPr>
            <w:tcW w:w="5955" w:type="dxa"/>
          </w:tcPr>
          <w:p>
            <w:pPr>
              <w:jc w:val="left"/>
            </w:pPr>
            <w:r>
              <w:t>作用</w:t>
            </w:r>
          </w:p>
        </w:tc>
      </w:tr>
      <w:tr>
        <w:tblPrEx>
          <w:tblLayout w:type="fixed"/>
          <w:tblCellMar>
            <w:top w:w="0" w:type="dxa"/>
            <w:left w:w="108" w:type="dxa"/>
            <w:bottom w:w="0" w:type="dxa"/>
            <w:right w:w="108" w:type="dxa"/>
          </w:tblCellMar>
        </w:tblPrEx>
        <w:tc>
          <w:tcPr>
            <w:tcW w:w="918" w:type="dxa"/>
          </w:tcPr>
          <w:p>
            <w:pPr>
              <w:jc w:val="left"/>
            </w:pPr>
            <w:r>
              <w:t xml:space="preserve">1  </w:t>
            </w:r>
          </w:p>
        </w:tc>
        <w:tc>
          <w:tcPr>
            <w:tcW w:w="1905" w:type="dxa"/>
          </w:tcPr>
          <w:p>
            <w:pPr>
              <w:jc w:val="left"/>
            </w:pPr>
            <w:r>
              <w:t>短信平台接口</w:t>
            </w:r>
          </w:p>
        </w:tc>
        <w:tc>
          <w:tcPr>
            <w:tcW w:w="1530" w:type="dxa"/>
          </w:tcPr>
          <w:p>
            <w:pPr>
              <w:jc w:val="left"/>
            </w:pPr>
            <w:r>
              <w:t>手机</w:t>
            </w:r>
          </w:p>
        </w:tc>
        <w:tc>
          <w:tcPr>
            <w:tcW w:w="5955" w:type="dxa"/>
          </w:tcPr>
          <w:p>
            <w:pPr>
              <w:jc w:val="left"/>
            </w:pPr>
            <w:r>
              <w:t>可以通过手机短信获取业主密码、进行投票。接口可以 POST 、短信网关、短信通道等方式实现，能够实现与移动、联通和电信手机短信无缝对接。</w:t>
            </w:r>
          </w:p>
        </w:tc>
      </w:tr>
      <w:tr>
        <w:tblPrEx>
          <w:tblLayout w:type="fixed"/>
          <w:tblCellMar>
            <w:top w:w="0" w:type="dxa"/>
            <w:left w:w="108" w:type="dxa"/>
            <w:bottom w:w="0" w:type="dxa"/>
            <w:right w:w="108" w:type="dxa"/>
          </w:tblCellMar>
        </w:tblPrEx>
        <w:tc>
          <w:tcPr>
            <w:tcW w:w="918" w:type="dxa"/>
          </w:tcPr>
          <w:p>
            <w:pPr>
              <w:jc w:val="left"/>
            </w:pPr>
            <w:r>
              <w:t xml:space="preserve">2  </w:t>
            </w:r>
          </w:p>
        </w:tc>
        <w:tc>
          <w:tcPr>
            <w:tcW w:w="1905" w:type="dxa"/>
          </w:tcPr>
          <w:p>
            <w:pPr>
              <w:jc w:val="left"/>
            </w:pPr>
            <w:r>
              <w:t>手持终端接口</w:t>
            </w:r>
          </w:p>
        </w:tc>
        <w:tc>
          <w:tcPr>
            <w:tcW w:w="1530" w:type="dxa"/>
          </w:tcPr>
          <w:p>
            <w:pPr>
              <w:jc w:val="left"/>
            </w:pPr>
            <w:r>
              <w:t>手持终端</w:t>
            </w:r>
          </w:p>
        </w:tc>
        <w:tc>
          <w:tcPr>
            <w:tcW w:w="5955" w:type="dxa"/>
          </w:tcPr>
          <w:p>
            <w:pPr>
              <w:jc w:val="left"/>
            </w:pPr>
            <w:r>
              <w:t>可以通过手持投票终端验证业主身份和密码进行投票。为确认无法使用电脑、手机等设备进行投票的业主能够投票，</w:t>
            </w:r>
            <w:r>
              <w:rPr>
                <w:rFonts w:hint="eastAsia" w:eastAsia="宋体"/>
                <w:lang w:eastAsia="zh-CN"/>
              </w:rPr>
              <w:t>微信小程序</w:t>
            </w:r>
            <w:r>
              <w:t>可以使用手持投票终端进行投票，在与手持设备对接时，</w:t>
            </w:r>
            <w:r>
              <w:rPr>
                <w:rFonts w:hint="eastAsia" w:eastAsia="宋体"/>
                <w:lang w:eastAsia="zh-CN"/>
              </w:rPr>
              <w:t>微信小程序</w:t>
            </w:r>
            <w:r>
              <w:t>可以接收和发送与手持设备进行通讯的数据，如业主确认信息、投票内容和投票动作等，所有的数据交换均通过 Web Service 完成，传送数据只传送最小数据类，以保证数据传送的稳定。</w:t>
            </w:r>
          </w:p>
        </w:tc>
      </w:tr>
      <w:tr>
        <w:tblPrEx>
          <w:tblLayout w:type="fixed"/>
          <w:tblCellMar>
            <w:top w:w="0" w:type="dxa"/>
            <w:left w:w="108" w:type="dxa"/>
            <w:bottom w:w="0" w:type="dxa"/>
            <w:right w:w="108" w:type="dxa"/>
          </w:tblCellMar>
        </w:tblPrEx>
        <w:tc>
          <w:tcPr>
            <w:tcW w:w="918" w:type="dxa"/>
          </w:tcPr>
          <w:p>
            <w:pPr>
              <w:jc w:val="left"/>
            </w:pPr>
            <w:r>
              <w:t xml:space="preserve">3  </w:t>
            </w:r>
          </w:p>
        </w:tc>
        <w:tc>
          <w:tcPr>
            <w:tcW w:w="1905" w:type="dxa"/>
          </w:tcPr>
          <w:p>
            <w:pPr>
              <w:jc w:val="left"/>
            </w:pPr>
            <w:r>
              <w:t>移动终端接口</w:t>
            </w:r>
          </w:p>
        </w:tc>
        <w:tc>
          <w:tcPr>
            <w:tcW w:w="1530" w:type="dxa"/>
          </w:tcPr>
          <w:p>
            <w:pPr>
              <w:jc w:val="left"/>
            </w:pPr>
            <w:r>
              <w:t>智能手机、</w:t>
            </w:r>
            <w:r>
              <w:br w:type="textWrapping"/>
            </w:r>
            <w:r>
              <w:t>平板电脑</w:t>
            </w:r>
          </w:p>
        </w:tc>
        <w:tc>
          <w:tcPr>
            <w:tcW w:w="5955" w:type="dxa"/>
          </w:tcPr>
          <w:p>
            <w:pPr>
              <w:jc w:val="left"/>
            </w:pPr>
            <w:r>
              <w:t>可以让业主通过智能手机、平板电脑投票。通过定制 WAP 页面让业主能够使用智能设备 投票， WAP 数据接口包括业主基本信息、投票动作等数据的接收和推送。</w:t>
            </w:r>
          </w:p>
        </w:tc>
      </w:tr>
      <w:tr>
        <w:tblPrEx>
          <w:tblLayout w:type="fixed"/>
          <w:tblCellMar>
            <w:top w:w="0" w:type="dxa"/>
            <w:left w:w="108" w:type="dxa"/>
            <w:bottom w:w="0" w:type="dxa"/>
            <w:right w:w="108" w:type="dxa"/>
          </w:tblCellMar>
        </w:tblPrEx>
        <w:tc>
          <w:tcPr>
            <w:tcW w:w="918" w:type="dxa"/>
          </w:tcPr>
          <w:p>
            <w:pPr>
              <w:jc w:val="left"/>
            </w:pPr>
            <w:r>
              <w:t xml:space="preserve">4  </w:t>
            </w:r>
          </w:p>
        </w:tc>
        <w:tc>
          <w:tcPr>
            <w:tcW w:w="1905" w:type="dxa"/>
          </w:tcPr>
          <w:p>
            <w:pPr>
              <w:jc w:val="left"/>
            </w:pPr>
            <w:r>
              <w:t>物业资金管理</w:t>
            </w:r>
            <w:r>
              <w:rPr>
                <w:rFonts w:hint="eastAsia" w:eastAsia="宋体"/>
                <w:lang w:eastAsia="zh-CN"/>
              </w:rPr>
              <w:t>微信小程序</w:t>
            </w:r>
            <w:r>
              <w:t>业主数据接口</w:t>
            </w:r>
          </w:p>
        </w:tc>
        <w:tc>
          <w:tcPr>
            <w:tcW w:w="1530" w:type="dxa"/>
          </w:tcPr>
          <w:p>
            <w:pPr>
              <w:jc w:val="left"/>
            </w:pPr>
            <w:r>
              <w:t>（无）</w:t>
            </w:r>
          </w:p>
        </w:tc>
        <w:tc>
          <w:tcPr>
            <w:tcW w:w="5955" w:type="dxa"/>
          </w:tcPr>
          <w:p>
            <w:pPr>
              <w:jc w:val="left"/>
            </w:pPr>
            <w:r>
              <w:t>可以接受物业资金管理</w:t>
            </w:r>
            <w:r>
              <w:rPr>
                <w:rFonts w:hint="eastAsia" w:eastAsia="宋体"/>
                <w:lang w:eastAsia="zh-CN"/>
              </w:rPr>
              <w:t>微信小程序</w:t>
            </w:r>
            <w:r>
              <w:t>业主数据的推送，通过 Web Service 或者 XML 完成。</w:t>
            </w:r>
          </w:p>
        </w:tc>
      </w:tr>
      <w:tr>
        <w:tblPrEx>
          <w:tblLayout w:type="fixed"/>
          <w:tblCellMar>
            <w:top w:w="0" w:type="dxa"/>
            <w:left w:w="108" w:type="dxa"/>
            <w:bottom w:w="0" w:type="dxa"/>
            <w:right w:w="108" w:type="dxa"/>
          </w:tblCellMar>
        </w:tblPrEx>
        <w:tc>
          <w:tcPr>
            <w:tcW w:w="918" w:type="dxa"/>
          </w:tcPr>
          <w:p>
            <w:pPr>
              <w:jc w:val="left"/>
            </w:pPr>
            <w:r>
              <w:t xml:space="preserve">5  </w:t>
            </w:r>
          </w:p>
        </w:tc>
        <w:tc>
          <w:tcPr>
            <w:tcW w:w="1905" w:type="dxa"/>
          </w:tcPr>
          <w:p>
            <w:pPr>
              <w:jc w:val="left"/>
            </w:pPr>
            <w:r>
              <w:rPr>
                <w:rFonts w:hint="eastAsia" w:eastAsia="宋体"/>
                <w:lang w:eastAsia="zh-CN"/>
              </w:rPr>
              <w:t>微信小程序</w:t>
            </w:r>
            <w:r>
              <w:t>公共接口</w:t>
            </w:r>
          </w:p>
        </w:tc>
        <w:tc>
          <w:tcPr>
            <w:tcW w:w="1530" w:type="dxa"/>
          </w:tcPr>
          <w:p>
            <w:pPr>
              <w:jc w:val="left"/>
            </w:pPr>
            <w:r>
              <w:t>（无）</w:t>
            </w:r>
          </w:p>
        </w:tc>
        <w:tc>
          <w:tcPr>
            <w:tcW w:w="5955" w:type="dxa"/>
          </w:tcPr>
          <w:p>
            <w:pPr>
              <w:jc w:val="left"/>
            </w:pPr>
            <w:r>
              <w:t>1 、提供数据接口以便于其它</w:t>
            </w:r>
            <w:r>
              <w:rPr>
                <w:rFonts w:hint="eastAsia" w:eastAsia="宋体"/>
                <w:lang w:eastAsia="zh-CN"/>
              </w:rPr>
              <w:t>微信小程序</w:t>
            </w:r>
            <w:r>
              <w:t>从本</w:t>
            </w:r>
            <w:r>
              <w:rPr>
                <w:rFonts w:hint="eastAsia" w:eastAsia="宋体"/>
                <w:lang w:eastAsia="zh-CN"/>
              </w:rPr>
              <w:t>微信小程序</w:t>
            </w:r>
            <w:r>
              <w:t>获取数据。</w:t>
            </w:r>
          </w:p>
          <w:p>
            <w:pPr>
              <w:jc w:val="left"/>
            </w:pPr>
            <w:r>
              <w:t>2 、接口采用 Web Service 作为中间件。</w:t>
            </w:r>
          </w:p>
          <w:p>
            <w:pPr>
              <w:jc w:val="left"/>
            </w:pPr>
            <w:r>
              <w:t>3 、数据交换采用 XML 格式文件，具体格式可根据对接的</w:t>
            </w:r>
            <w:r>
              <w:rPr>
                <w:rFonts w:hint="eastAsia" w:eastAsia="宋体"/>
                <w:lang w:eastAsia="zh-CN"/>
              </w:rPr>
              <w:t>微信小程序</w:t>
            </w:r>
            <w:r>
              <w:t>生成。</w:t>
            </w:r>
          </w:p>
        </w:tc>
      </w:tr>
      <w:tr>
        <w:tblPrEx>
          <w:tblLayout w:type="fixed"/>
          <w:tblCellMar>
            <w:top w:w="0" w:type="dxa"/>
            <w:left w:w="108" w:type="dxa"/>
            <w:bottom w:w="0" w:type="dxa"/>
            <w:right w:w="108" w:type="dxa"/>
          </w:tblCellMar>
        </w:tblPrEx>
        <w:tc>
          <w:tcPr>
            <w:tcW w:w="918" w:type="dxa"/>
          </w:tcPr>
          <w:p/>
        </w:tc>
        <w:tc>
          <w:tcPr>
            <w:tcW w:w="1905" w:type="dxa"/>
          </w:tcPr>
          <w:p/>
        </w:tc>
        <w:tc>
          <w:tcPr>
            <w:tcW w:w="1530" w:type="dxa"/>
          </w:tcPr>
          <w:p/>
        </w:tc>
        <w:tc>
          <w:tcPr>
            <w:tcW w:w="5955" w:type="dxa"/>
          </w:tcPr>
          <w:p/>
        </w:tc>
      </w:tr>
    </w:tbl>
    <w:p>
      <w:pPr>
        <w:pStyle w:val="3"/>
      </w:pPr>
      <w:r>
        <w:t>接口需求表</w:t>
      </w:r>
    </w:p>
    <w:p>
      <w:pPr>
        <w:pStyle w:val="6"/>
      </w:pPr>
      <w:bookmarkStart w:id="48" w:name="在线打印设计"/>
      <w:r>
        <w:t>3.1.4.2 在线打印设计</w:t>
      </w:r>
      <w:bookmarkEnd w:id="48"/>
    </w:p>
    <w:p>
      <w:pPr>
        <w:pStyle w:val="25"/>
      </w:pPr>
      <w:r>
        <w:t>ActiveX  控件是一种可重用的软件组件，通过使用  ActiveX 控件，可以很快地在网址、台式应用程序、以及开发工具中加入特殊的功能。如 ,StockTicker 控件可以用来在网页上即时地加入活动信息，动画控件可用来向网页中加入动画特性。现在，已有 1000 多个商用的 ActiveX 控件，开发控件可以使用各种编程语言，如 C ， C++ ，下一代的 Microsoft Visual Basic ® ，以及微软公司的  Visual Java 开发环境 Microsoft Visual J++ ™。  ActiveX 控件一旦被开发出来，设计和开发人员就可以把它当作预装配组件，用于开发客户程序。以此种方式使用  ActiveX 控件，使用者无需知道这些组件是如何开发的，在很多情况下，甚至不需要自己编程，就可以完成网页或应用程序的设计。</w:t>
      </w:r>
    </w:p>
    <w:p>
      <w:pPr>
        <w:pStyle w:val="3"/>
      </w:pPr>
      <w:r>
        <w:rPr>
          <w:rFonts w:hint="eastAsia" w:eastAsia="宋体"/>
          <w:lang w:eastAsia="zh-CN"/>
        </w:rPr>
        <w:t>微信小程序</w:t>
      </w:r>
      <w:r>
        <w:t>在线打印是通过 ActiveX 控件实现，打印根据用户定义好的报表，由用户提交数据生成。</w:t>
      </w:r>
    </w:p>
    <w:p>
      <w:pPr>
        <w:pStyle w:val="6"/>
      </w:pPr>
      <w:bookmarkStart w:id="49" w:name="系统数据交换-xml-文件设计"/>
      <w:r>
        <w:t xml:space="preserve">3.1.4.3 </w:t>
      </w:r>
      <w:r>
        <w:rPr>
          <w:rFonts w:hint="eastAsia"/>
          <w:lang w:eastAsia="zh-CN"/>
        </w:rPr>
        <w:t>微信小程序</w:t>
      </w:r>
      <w:r>
        <w:t>数据交换 XML 文件设计</w:t>
      </w:r>
      <w:bookmarkEnd w:id="49"/>
    </w:p>
    <w:p>
      <w:pPr>
        <w:pStyle w:val="25"/>
      </w:pPr>
      <w:r>
        <w:rPr>
          <w:rFonts w:hint="eastAsia" w:eastAsia="宋体"/>
          <w:lang w:eastAsia="zh-CN"/>
        </w:rPr>
        <w:t>微信小程序</w:t>
      </w:r>
      <w:r>
        <w:t>交换架构是基于公共交换平台按照统一编码和码表（字典表）交换数据，交换数据分主动交换数据和被动交换数据，主动交换数据是投票</w:t>
      </w:r>
      <w:r>
        <w:rPr>
          <w:rFonts w:hint="eastAsia" w:eastAsia="宋体"/>
          <w:lang w:eastAsia="zh-CN"/>
        </w:rPr>
        <w:t>微信小程序</w:t>
      </w:r>
      <w:r>
        <w:t>信息资源编码信息，被动交换数据是指根据应用对象不同请求，按照建立的自定义数据目录和要求建立的字典表进行的信息交换。交换流程，分解为一个到多个从提供者到使用者的单向信息传递过程，如下图所示：</w:t>
      </w:r>
    </w:p>
    <w:p>
      <w:pPr>
        <w:pStyle w:val="3"/>
      </w:pPr>
      <w:r>
        <w:drawing>
          <wp:inline distT="0" distB="0" distL="114300" distR="114300">
            <wp:extent cx="5334000" cy="2402840"/>
            <wp:effectExtent l="0" t="0" r="0" b="0"/>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pic:cNvPicPr>
                      <a:picLocks noChangeAspect="1" noChangeArrowheads="1"/>
                    </pic:cNvPicPr>
                  </pic:nvPicPr>
                  <pic:blipFill>
                    <a:blip r:embed="rId10"/>
                    <a:stretch>
                      <a:fillRect/>
                    </a:stretch>
                  </pic:blipFill>
                  <pic:spPr>
                    <a:xfrm>
                      <a:off x="0" y="0"/>
                      <a:ext cx="5334000" cy="2403030"/>
                    </a:xfrm>
                    <a:prstGeom prst="rect">
                      <a:avLst/>
                    </a:prstGeom>
                    <a:noFill/>
                    <a:ln w="9525">
                      <a:noFill/>
                    </a:ln>
                  </pic:spPr>
                </pic:pic>
              </a:graphicData>
            </a:graphic>
          </wp:inline>
        </w:drawing>
      </w:r>
    </w:p>
    <w:p>
      <w:pPr>
        <w:pStyle w:val="3"/>
      </w:pPr>
      <w:r>
        <w:t>数据交换架构图</w:t>
      </w:r>
    </w:p>
    <w:p>
      <w:pPr>
        <w:pStyle w:val="3"/>
      </w:pPr>
      <w:r>
        <w:t>数据交换技术支撑环境由信息库</w:t>
      </w:r>
      <w:r>
        <w:rPr>
          <w:rFonts w:hint="eastAsia" w:eastAsia="宋体"/>
          <w:lang w:eastAsia="zh-CN"/>
        </w:rPr>
        <w:t>微信小程序</w:t>
      </w:r>
      <w:r>
        <w:t>和信息交换</w:t>
      </w:r>
      <w:r>
        <w:rPr>
          <w:rFonts w:hint="eastAsia" w:eastAsia="宋体"/>
          <w:lang w:eastAsia="zh-CN"/>
        </w:rPr>
        <w:t>微信小程序</w:t>
      </w:r>
      <w:r>
        <w:t>组成，其中，信息库</w:t>
      </w:r>
      <w:r>
        <w:rPr>
          <w:rFonts w:hint="eastAsia" w:eastAsia="宋体"/>
          <w:lang w:eastAsia="zh-CN"/>
        </w:rPr>
        <w:t>微信小程序</w:t>
      </w:r>
      <w:r>
        <w:t>包含若干前置交换数据库，信息交换</w:t>
      </w:r>
      <w:r>
        <w:rPr>
          <w:rFonts w:hint="eastAsia" w:eastAsia="宋体"/>
          <w:lang w:eastAsia="zh-CN"/>
        </w:rPr>
        <w:t>微信小程序</w:t>
      </w:r>
      <w:r>
        <w:t>由交换管理子</w:t>
      </w:r>
      <w:r>
        <w:rPr>
          <w:rFonts w:hint="eastAsia" w:eastAsia="宋体"/>
          <w:lang w:eastAsia="zh-CN"/>
        </w:rPr>
        <w:t>微信小程序</w:t>
      </w:r>
      <w:r>
        <w:t>和前置交换</w:t>
      </w:r>
      <w:r>
        <w:rPr>
          <w:rFonts w:hint="eastAsia" w:eastAsia="宋体"/>
          <w:lang w:eastAsia="zh-CN"/>
        </w:rPr>
        <w:t>微信小程序</w:t>
      </w:r>
      <w:r>
        <w:t>组成。各单位提供共享数据时，对共享信息按规则编码形成对应码表，使用者想要获取信息时，需向信息提供者提交所需信息的编码表，信息提供者依照该表从前置交换信息库中查找所需共享信息，并以 XML 标准文档格式通过信息交换</w:t>
      </w:r>
      <w:r>
        <w:rPr>
          <w:rFonts w:hint="eastAsia" w:eastAsia="宋体"/>
          <w:lang w:eastAsia="zh-CN"/>
        </w:rPr>
        <w:t>微信小程序</w:t>
      </w:r>
      <w:r>
        <w:t>传递给使用者。若使用者所需信息未入前置信息库，则由信息提供者和使用者自行协商，在自定义码段中添加编码形成新的交换码表，从而实现资源共享和业务协同。</w:t>
      </w:r>
    </w:p>
    <w:p>
      <w:pPr>
        <w:pStyle w:val="4"/>
      </w:pPr>
      <w:bookmarkStart w:id="50" w:name="非功能性需求"/>
      <w:r>
        <w:t>3.2 非功能性需求</w:t>
      </w:r>
      <w:bookmarkEnd w:id="50"/>
    </w:p>
    <w:p>
      <w:pPr>
        <w:pStyle w:val="5"/>
      </w:pPr>
      <w:bookmarkStart w:id="51" w:name="可用性"/>
      <w:r>
        <w:t>3.2.1 可用性</w:t>
      </w:r>
      <w:bookmarkEnd w:id="51"/>
    </w:p>
    <w:p>
      <w:pPr>
        <w:pStyle w:val="25"/>
      </w:pPr>
      <w:r>
        <w:t xml:space="preserve">  由于本平台面向非专业的 IT 办公人员，因此要求</w:t>
      </w:r>
      <w:r>
        <w:rPr>
          <w:rFonts w:hint="eastAsia" w:eastAsia="宋体"/>
          <w:lang w:eastAsia="zh-CN"/>
        </w:rPr>
        <w:t>微信小程序</w:t>
      </w:r>
      <w:r>
        <w:t>符合一般的办公软件的操作方式，每个操作步骤都有详细的操作说明或者提示，指引用户完成办公业务，要求简单、易用。而对于</w:t>
      </w:r>
      <w:r>
        <w:rPr>
          <w:rFonts w:hint="eastAsia" w:eastAsia="宋体"/>
          <w:lang w:eastAsia="zh-CN"/>
        </w:rPr>
        <w:t>微信小程序</w:t>
      </w:r>
      <w:r>
        <w:t>管理员，需要做专门的操作培训、以及办公业务知识的培训。</w:t>
      </w:r>
    </w:p>
    <w:p>
      <w:pPr>
        <w:pStyle w:val="5"/>
      </w:pPr>
      <w:bookmarkStart w:id="52" w:name="可靠性"/>
      <w:r>
        <w:t>3.2.2 可靠性</w:t>
      </w:r>
      <w:bookmarkEnd w:id="52"/>
    </w:p>
    <w:p>
      <w:pPr>
        <w:pStyle w:val="25"/>
      </w:pPr>
      <w:r>
        <w:t>1 、支持 7*24 小时的服务；</w:t>
      </w:r>
    </w:p>
    <w:p>
      <w:pPr>
        <w:pStyle w:val="3"/>
      </w:pPr>
      <w:r>
        <w:t>2 、</w:t>
      </w:r>
      <w:r>
        <w:rPr>
          <w:rFonts w:hint="eastAsia" w:eastAsia="宋体"/>
          <w:lang w:eastAsia="zh-CN"/>
        </w:rPr>
        <w:t>微信小程序</w:t>
      </w:r>
      <w:r>
        <w:t>可用时间百分比为 99.9% ；</w:t>
      </w:r>
    </w:p>
    <w:p>
      <w:pPr>
        <w:pStyle w:val="3"/>
      </w:pPr>
      <w:r>
        <w:t>3 、故障恢复时间为 2 小时</w:t>
      </w:r>
    </w:p>
    <w:p>
      <w:pPr>
        <w:pStyle w:val="5"/>
      </w:pPr>
      <w:bookmarkStart w:id="53" w:name="性能"/>
      <w:r>
        <w:t>3.2.3 性能</w:t>
      </w:r>
      <w:bookmarkEnd w:id="53"/>
    </w:p>
    <w:p>
      <w:pPr>
        <w:pStyle w:val="25"/>
      </w:pPr>
      <w:r>
        <w:t>1 、用户请求页面平均响应时间不超过 5 秒钟，最长响应时间不超过 10 秒钟</w:t>
      </w:r>
    </w:p>
    <w:p>
      <w:pPr>
        <w:pStyle w:val="3"/>
      </w:pPr>
      <w:r>
        <w:t>2 、</w:t>
      </w:r>
      <w:r>
        <w:rPr>
          <w:rFonts w:hint="eastAsia" w:eastAsia="宋体"/>
          <w:lang w:eastAsia="zh-CN"/>
        </w:rPr>
        <w:t>微信小程序</w:t>
      </w:r>
      <w:r>
        <w:t>可以容纳至少 500 用户同时在线</w:t>
      </w:r>
    </w:p>
    <w:p>
      <w:pPr>
        <w:pStyle w:val="5"/>
      </w:pPr>
      <w:bookmarkStart w:id="54" w:name="可支持性"/>
      <w:r>
        <w:t>3.2.4 可支持性</w:t>
      </w:r>
      <w:bookmarkEnd w:id="54"/>
    </w:p>
    <w:p>
      <w:pPr>
        <w:pStyle w:val="5"/>
      </w:pPr>
      <w:bookmarkStart w:id="55" w:name="设计约束"/>
      <w:r>
        <w:t>3.2.5 设计约束</w:t>
      </w:r>
      <w:bookmarkEnd w:id="55"/>
    </w:p>
    <w:p>
      <w:pPr>
        <w:pStyle w:val="25"/>
      </w:pPr>
      <w:r>
        <w:t xml:space="preserve"> 1 、开发语言： Java</w:t>
      </w:r>
    </w:p>
    <w:p>
      <w:pPr>
        <w:pStyle w:val="3"/>
      </w:pPr>
      <w:r>
        <w:t xml:space="preserve"> 2 、数据库： SQL server</w:t>
      </w:r>
    </w:p>
    <w:p>
      <w:pPr>
        <w:pStyle w:val="3"/>
      </w:pPr>
      <w:r>
        <w:t xml:space="preserve"> 3 、开发软件： Photoshop, Dreamweaver,Flash,  Eclipse</w:t>
      </w:r>
    </w:p>
    <w:p>
      <w:pPr>
        <w:pStyle w:val="3"/>
      </w:pPr>
      <w:r>
        <w:t xml:space="preserve"> 4 、运行环境： Windows 2003 advanced server, Apache2, Tomcat-6.0</w:t>
      </w:r>
    </w:p>
    <w:p>
      <w:pPr>
        <w:pStyle w:val="5"/>
      </w:pPr>
      <w:bookmarkStart w:id="56" w:name="安全性"/>
      <w:r>
        <w:t>3.2.6 安全性</w:t>
      </w:r>
      <w:bookmarkEnd w:id="56"/>
    </w:p>
    <w:p>
      <w:pPr>
        <w:pStyle w:val="25"/>
      </w:pPr>
      <w:r>
        <w:rPr>
          <w:rFonts w:hint="eastAsia" w:eastAsia="宋体"/>
          <w:lang w:eastAsia="zh-CN"/>
        </w:rPr>
        <w:t>微信小程序</w:t>
      </w:r>
      <w:r>
        <w:t>的安全性设计从以下几个方面考虑：</w:t>
      </w:r>
    </w:p>
    <w:p>
      <w:pPr>
        <w:pStyle w:val="3"/>
      </w:pPr>
      <w:r>
        <w:t>1、   数据库</w:t>
      </w:r>
      <w:r>
        <w:rPr>
          <w:rFonts w:hint="eastAsia" w:eastAsia="宋体"/>
          <w:lang w:eastAsia="zh-CN"/>
        </w:rPr>
        <w:t>微信小程序</w:t>
      </w:r>
      <w:r>
        <w:t>的安全性：由 MSSQL 数据库</w:t>
      </w:r>
      <w:r>
        <w:rPr>
          <w:rFonts w:hint="eastAsia" w:eastAsia="宋体"/>
          <w:lang w:eastAsia="zh-CN"/>
        </w:rPr>
        <w:t>微信小程序</w:t>
      </w:r>
      <w:r>
        <w:t>保障。</w:t>
      </w:r>
    </w:p>
    <w:p>
      <w:pPr>
        <w:pStyle w:val="3"/>
      </w:pPr>
      <w:r>
        <w:t xml:space="preserve">2、   安全管理： WIN2003 </w:t>
      </w:r>
      <w:r>
        <w:rPr>
          <w:rFonts w:hint="eastAsia" w:eastAsia="宋体"/>
          <w:lang w:eastAsia="zh-CN"/>
        </w:rPr>
        <w:t>微信小程序</w:t>
      </w:r>
      <w:r>
        <w:t>级、数据库级、应用级分别实施安全保障。</w:t>
      </w:r>
    </w:p>
    <w:p>
      <w:pPr>
        <w:pStyle w:val="3"/>
      </w:pPr>
      <w:r>
        <w:t>3、   权限</w:t>
      </w:r>
      <w:r>
        <w:rPr>
          <w:rFonts w:hint="eastAsia" w:eastAsia="宋体"/>
          <w:lang w:eastAsia="zh-CN"/>
        </w:rPr>
        <w:t>微信小程序</w:t>
      </w:r>
      <w:r>
        <w:t>的安全性：通过权限管理模块，保障数据维护的安全性。</w:t>
      </w:r>
    </w:p>
    <w:p>
      <w:pPr>
        <w:pStyle w:val="3"/>
      </w:pPr>
      <w:r>
        <w:t>4、   数据的存储传输的安全性：采用数据加密的方式完成数据的存储和传输，保障数据的安全性。</w:t>
      </w:r>
    </w:p>
    <w:p>
      <w:pPr>
        <w:pStyle w:val="3"/>
      </w:pPr>
      <w:r>
        <w:t>5、   数据备份：定期备份，保障数据安全。</w:t>
      </w:r>
    </w:p>
    <w:p>
      <w:pPr>
        <w:pStyle w:val="4"/>
      </w:pPr>
      <w:bookmarkStart w:id="57" w:name="手持终端配置需求"/>
      <w:r>
        <w:t>3.3 手持终端配置需求</w:t>
      </w:r>
      <w:bookmarkEnd w:id="57"/>
    </w:p>
    <w:p>
      <w:pPr>
        <w:pStyle w:val="25"/>
      </w:pPr>
      <w:r>
        <w:t>1、   身份证信息的读取、输入和保存</w:t>
      </w:r>
      <w:r>
        <w:br w:type="textWrapping"/>
      </w:r>
      <w:r>
        <w:t>自动读取第二代身份证的文字和照片信息，也可通过手写方式将第一代身份证信息输入，读取和输入的信息可保存在终端中供浏览、查询及导出。支持冷僻字的识别。支持用户自定义信息的录入。</w:t>
      </w:r>
    </w:p>
    <w:p>
      <w:pPr>
        <w:pStyle w:val="3"/>
      </w:pPr>
      <w:r>
        <w:t>2、   各类多媒体信息的采集、保存以及查询</w:t>
      </w:r>
      <w:r>
        <w:br w:type="textWrapping"/>
      </w:r>
      <w:r>
        <w:t>可根据具体业务需要实时现场采集并以标准的通用格式保存包括语音、图片以及视频等各类多媒体信息，在需要的时候还可以查询调阅这些已经存储的多媒体信息。</w:t>
      </w:r>
    </w:p>
    <w:p>
      <w:pPr>
        <w:pStyle w:val="3"/>
      </w:pPr>
      <w:r>
        <w:t>3、   核查名单功能</w:t>
      </w:r>
      <w:r>
        <w:br w:type="textWrapping"/>
      </w:r>
      <w:r>
        <w:t>提供各类核查名单定制和导入功能，方便根据行业需要对人员以及相关其他信息进行现场核查，及时给予告警提示。</w:t>
      </w:r>
    </w:p>
    <w:p>
      <w:pPr>
        <w:pStyle w:val="3"/>
      </w:pPr>
      <w:r>
        <w:t>4、   联机管理功能</w:t>
      </w:r>
      <w:r>
        <w:br w:type="textWrapping"/>
      </w:r>
      <w:r>
        <w:t>iDR400 不仅可以独立工作，还能通过联机管理软件与 PC 进行通讯，实现联机读卡、身份证已存信息和核查名单记录的联机管理功能。</w:t>
      </w:r>
    </w:p>
    <w:p>
      <w:pPr>
        <w:pStyle w:val="3"/>
      </w:pPr>
      <w:r>
        <w:t>5、   网络通讯功能</w:t>
      </w:r>
      <w:r>
        <w:br w:type="textWrapping"/>
      </w:r>
      <w:r>
        <w:t>通过 3G （电信） 的通讯接口，机具可实现与各类行业信息管理</w:t>
      </w:r>
      <w:r>
        <w:rPr>
          <w:rFonts w:hint="eastAsia" w:eastAsia="宋体"/>
          <w:lang w:eastAsia="zh-CN"/>
        </w:rPr>
        <w:t>微信小程序</w:t>
      </w:r>
      <w:r>
        <w:t>的数据进行网络交互，上报身份证信息及行业数据记录，下载核查名单记录等业务数据，进行联网核查等操作。</w:t>
      </w:r>
    </w:p>
    <w:p>
      <w:pPr>
        <w:pStyle w:val="3"/>
      </w:pPr>
      <w:r>
        <w:t>6、   提供地理数据的采集、保存以及查询</w:t>
      </w:r>
      <w:r>
        <w:br w:type="textWrapping"/>
      </w:r>
      <w:r>
        <w:t>可根据具体业务需要实时现场采集并保存地理数据。在配置了专用地图信息的基础上，还可以实现导航、航迹存储、轨迹跟踪等相关应用功能。</w:t>
      </w:r>
    </w:p>
    <w:p>
      <w:pPr>
        <w:pStyle w:val="3"/>
      </w:pPr>
      <w:r>
        <w:t>7、   行业应用扩展功能</w:t>
      </w:r>
      <w:r>
        <w:br w:type="textWrapping"/>
      </w:r>
      <w:r>
        <w:t>可根据不同行业应用需求提供 SDK 开发包和 OCX 控件，方便用户快速实现基于 C/S 或者 B/S 模式下的业务应用拓展。可兼容读取其他行业定制的基于 Type A 、 Type B 规范的行业非接触卡（包括但不限于公交卡、员工卡等）。</w:t>
      </w:r>
    </w:p>
    <w:tbl>
      <w:tblPr>
        <w:tblStyle w:val="30"/>
        <w:tblW w:w="10743" w:type="dxa"/>
        <w:tblInd w:w="0" w:type="dxa"/>
        <w:tblLayout w:type="fixed"/>
        <w:tblCellMar>
          <w:top w:w="0" w:type="dxa"/>
          <w:left w:w="108" w:type="dxa"/>
          <w:bottom w:w="0" w:type="dxa"/>
          <w:right w:w="108" w:type="dxa"/>
        </w:tblCellMar>
      </w:tblPr>
      <w:tblGrid>
        <w:gridCol w:w="2208"/>
        <w:gridCol w:w="3450"/>
        <w:gridCol w:w="5085"/>
      </w:tblGrid>
      <w:tr>
        <w:tblPrEx>
          <w:tblLayout w:type="fixed"/>
          <w:tblCellMar>
            <w:top w:w="0" w:type="dxa"/>
            <w:left w:w="108" w:type="dxa"/>
            <w:bottom w:w="0" w:type="dxa"/>
            <w:right w:w="108" w:type="dxa"/>
          </w:tblCellMar>
        </w:tblPrEx>
        <w:tc>
          <w:tcPr>
            <w:tcW w:w="2208" w:type="dxa"/>
          </w:tcPr>
          <w:p>
            <w:pPr>
              <w:jc w:val="left"/>
            </w:pPr>
            <w:r>
              <w:t>核心部件</w:t>
            </w:r>
          </w:p>
        </w:tc>
        <w:tc>
          <w:tcPr>
            <w:tcW w:w="3450" w:type="dxa"/>
          </w:tcPr>
          <w:p>
            <w:pPr>
              <w:jc w:val="left"/>
            </w:pPr>
            <w:r>
              <w:t>CPU</w:t>
            </w:r>
          </w:p>
        </w:tc>
        <w:tc>
          <w:tcPr>
            <w:tcW w:w="5085" w:type="dxa"/>
          </w:tcPr>
          <w:p>
            <w:pPr>
              <w:jc w:val="left"/>
            </w:pPr>
            <w:r>
              <w:t xml:space="preserve">基于 ARM11 内核（ 667MHz ） 32 位高性能处理器  </w:t>
            </w:r>
          </w:p>
        </w:tc>
      </w:tr>
      <w:tr>
        <w:tblPrEx>
          <w:tblLayout w:type="fixed"/>
          <w:tblCellMar>
            <w:top w:w="0" w:type="dxa"/>
            <w:left w:w="108" w:type="dxa"/>
            <w:bottom w:w="0" w:type="dxa"/>
            <w:right w:w="108" w:type="dxa"/>
          </w:tblCellMar>
        </w:tblPrEx>
        <w:tc>
          <w:tcPr>
            <w:tcW w:w="2208" w:type="dxa"/>
          </w:tcPr>
          <w:p>
            <w:pPr>
              <w:jc w:val="left"/>
            </w:pPr>
            <w:r>
              <w:t>存储器</w:t>
            </w:r>
          </w:p>
        </w:tc>
        <w:tc>
          <w:tcPr>
            <w:tcW w:w="3450" w:type="dxa"/>
          </w:tcPr>
          <w:p>
            <w:pPr>
              <w:jc w:val="left"/>
            </w:pPr>
            <w:r>
              <w:t>256MB 内存、 2GB FLASH</w:t>
            </w:r>
          </w:p>
        </w:tc>
        <w:tc>
          <w:tcPr>
            <w:tcW w:w="5085" w:type="dxa"/>
          </w:tcPr>
          <w:p/>
        </w:tc>
      </w:tr>
      <w:tr>
        <w:tblPrEx>
          <w:tblLayout w:type="fixed"/>
          <w:tblCellMar>
            <w:top w:w="0" w:type="dxa"/>
            <w:left w:w="108" w:type="dxa"/>
            <w:bottom w:w="0" w:type="dxa"/>
            <w:right w:w="108" w:type="dxa"/>
          </w:tblCellMar>
        </w:tblPrEx>
        <w:tc>
          <w:tcPr>
            <w:tcW w:w="2208" w:type="dxa"/>
          </w:tcPr>
          <w:p>
            <w:pPr>
              <w:jc w:val="left"/>
            </w:pPr>
            <w:r>
              <w:t>显示器</w:t>
            </w:r>
          </w:p>
        </w:tc>
        <w:tc>
          <w:tcPr>
            <w:tcW w:w="3450" w:type="dxa"/>
          </w:tcPr>
          <w:p>
            <w:pPr>
              <w:jc w:val="left"/>
            </w:pPr>
            <w:r>
              <w:t>4.8 英寸 TFT-LCD 液晶屏，竖屏，分辨率为 480*800 ， 1600 万色</w:t>
            </w:r>
          </w:p>
        </w:tc>
        <w:tc>
          <w:tcPr>
            <w:tcW w:w="5085" w:type="dxa"/>
          </w:tcPr>
          <w:p/>
        </w:tc>
      </w:tr>
      <w:tr>
        <w:tblPrEx>
          <w:tblLayout w:type="fixed"/>
          <w:tblCellMar>
            <w:top w:w="0" w:type="dxa"/>
            <w:left w:w="108" w:type="dxa"/>
            <w:bottom w:w="0" w:type="dxa"/>
            <w:right w:w="108" w:type="dxa"/>
          </w:tblCellMar>
        </w:tblPrEx>
        <w:tc>
          <w:tcPr>
            <w:tcW w:w="2208" w:type="dxa"/>
          </w:tcPr>
          <w:p>
            <w:pPr>
              <w:jc w:val="left"/>
            </w:pPr>
            <w:r>
              <w:t>触摸屏</w:t>
            </w:r>
          </w:p>
        </w:tc>
        <w:tc>
          <w:tcPr>
            <w:tcW w:w="3450" w:type="dxa"/>
          </w:tcPr>
          <w:p>
            <w:pPr>
              <w:jc w:val="left"/>
            </w:pPr>
            <w:r>
              <w:t>4.8 英寸电阻触摸屏，支持手写输入</w:t>
            </w:r>
          </w:p>
        </w:tc>
        <w:tc>
          <w:tcPr>
            <w:tcW w:w="5085" w:type="dxa"/>
          </w:tcPr>
          <w:p/>
        </w:tc>
      </w:tr>
      <w:tr>
        <w:tblPrEx>
          <w:tblLayout w:type="fixed"/>
          <w:tblCellMar>
            <w:top w:w="0" w:type="dxa"/>
            <w:left w:w="108" w:type="dxa"/>
            <w:bottom w:w="0" w:type="dxa"/>
            <w:right w:w="108" w:type="dxa"/>
          </w:tblCellMar>
        </w:tblPrEx>
        <w:tc>
          <w:tcPr>
            <w:tcW w:w="2208" w:type="dxa"/>
          </w:tcPr>
          <w:p>
            <w:pPr>
              <w:jc w:val="left"/>
            </w:pPr>
            <w:r>
              <w:t>通讯部件</w:t>
            </w:r>
          </w:p>
        </w:tc>
        <w:tc>
          <w:tcPr>
            <w:tcW w:w="3450" w:type="dxa"/>
          </w:tcPr>
          <w:p>
            <w:pPr>
              <w:jc w:val="left"/>
            </w:pPr>
            <w:r>
              <w:t>蓝牙模块</w:t>
            </w:r>
          </w:p>
        </w:tc>
        <w:tc>
          <w:tcPr>
            <w:tcW w:w="5085" w:type="dxa"/>
          </w:tcPr>
          <w:p>
            <w:pPr>
              <w:jc w:val="left"/>
            </w:pPr>
            <w:r>
              <w:t>支持蓝牙 2.0 标准，支持蓝牙数据通讯、蓝牙打印机等设备</w:t>
            </w:r>
          </w:p>
        </w:tc>
      </w:tr>
      <w:tr>
        <w:tblPrEx>
          <w:tblLayout w:type="fixed"/>
          <w:tblCellMar>
            <w:top w:w="0" w:type="dxa"/>
            <w:left w:w="108" w:type="dxa"/>
            <w:bottom w:w="0" w:type="dxa"/>
            <w:right w:w="108" w:type="dxa"/>
          </w:tblCellMar>
        </w:tblPrEx>
        <w:tc>
          <w:tcPr>
            <w:tcW w:w="2208" w:type="dxa"/>
          </w:tcPr>
          <w:p>
            <w:pPr>
              <w:jc w:val="left"/>
            </w:pPr>
            <w:r>
              <w:t>3G 模块</w:t>
            </w:r>
          </w:p>
        </w:tc>
        <w:tc>
          <w:tcPr>
            <w:tcW w:w="3450" w:type="dxa"/>
          </w:tcPr>
          <w:p>
            <w:pPr>
              <w:jc w:val="left"/>
            </w:pPr>
            <w:r>
              <w:t>1 路标准 SIM 卡座，内置 EVDO/TD-SCDMA/WCDMA 等 3G 模块接入（可选）</w:t>
            </w:r>
          </w:p>
        </w:tc>
        <w:tc>
          <w:tcPr>
            <w:tcW w:w="5085" w:type="dxa"/>
          </w:tcPr>
          <w:p/>
        </w:tc>
      </w:tr>
      <w:tr>
        <w:tblPrEx>
          <w:tblLayout w:type="fixed"/>
          <w:tblCellMar>
            <w:top w:w="0" w:type="dxa"/>
            <w:left w:w="108" w:type="dxa"/>
            <w:bottom w:w="0" w:type="dxa"/>
            <w:right w:w="108" w:type="dxa"/>
          </w:tblCellMar>
        </w:tblPrEx>
        <w:tc>
          <w:tcPr>
            <w:tcW w:w="2208" w:type="dxa"/>
          </w:tcPr>
          <w:p>
            <w:pPr>
              <w:jc w:val="left"/>
            </w:pPr>
            <w:r>
              <w:t>WiFi 模块</w:t>
            </w:r>
          </w:p>
        </w:tc>
        <w:tc>
          <w:tcPr>
            <w:tcW w:w="3450" w:type="dxa"/>
          </w:tcPr>
          <w:p>
            <w:pPr>
              <w:jc w:val="left"/>
            </w:pPr>
            <w:r>
              <w:t>内置符合 IEEE 802.11 b/g 标准的 WiFi 接入（可选）</w:t>
            </w:r>
          </w:p>
        </w:tc>
        <w:tc>
          <w:tcPr>
            <w:tcW w:w="5085" w:type="dxa"/>
          </w:tcPr>
          <w:p/>
        </w:tc>
      </w:tr>
      <w:tr>
        <w:tblPrEx>
          <w:tblLayout w:type="fixed"/>
          <w:tblCellMar>
            <w:top w:w="0" w:type="dxa"/>
            <w:left w:w="108" w:type="dxa"/>
            <w:bottom w:w="0" w:type="dxa"/>
            <w:right w:w="108" w:type="dxa"/>
          </w:tblCellMar>
        </w:tblPrEx>
        <w:tc>
          <w:tcPr>
            <w:tcW w:w="2208" w:type="dxa"/>
          </w:tcPr>
          <w:p>
            <w:pPr>
              <w:jc w:val="left"/>
            </w:pPr>
            <w:r>
              <w:t>多媒体部件</w:t>
            </w:r>
          </w:p>
        </w:tc>
        <w:tc>
          <w:tcPr>
            <w:tcW w:w="3450" w:type="dxa"/>
          </w:tcPr>
          <w:p>
            <w:pPr>
              <w:jc w:val="left"/>
            </w:pPr>
            <w:r>
              <w:t>摄像头</w:t>
            </w:r>
          </w:p>
        </w:tc>
        <w:tc>
          <w:tcPr>
            <w:tcW w:w="5085" w:type="dxa"/>
          </w:tcPr>
          <w:p>
            <w:pPr>
              <w:jc w:val="left"/>
            </w:pPr>
            <w:r>
              <w:t>500 万像素、自动对焦、带闪光灯、支持微距模式，可识别一维码及二维码。 VGA 15fps</w:t>
            </w:r>
          </w:p>
        </w:tc>
      </w:tr>
      <w:tr>
        <w:tblPrEx>
          <w:tblLayout w:type="fixed"/>
          <w:tblCellMar>
            <w:top w:w="0" w:type="dxa"/>
            <w:left w:w="108" w:type="dxa"/>
            <w:bottom w:w="0" w:type="dxa"/>
            <w:right w:w="108" w:type="dxa"/>
          </w:tblCellMar>
        </w:tblPrEx>
        <w:tc>
          <w:tcPr>
            <w:tcW w:w="2208" w:type="dxa"/>
          </w:tcPr>
          <w:p>
            <w:pPr>
              <w:jc w:val="left"/>
            </w:pPr>
            <w:r>
              <w:t>麦克风</w:t>
            </w:r>
          </w:p>
        </w:tc>
        <w:tc>
          <w:tcPr>
            <w:tcW w:w="3450" w:type="dxa"/>
          </w:tcPr>
          <w:p>
            <w:pPr>
              <w:jc w:val="left"/>
            </w:pPr>
            <w:r>
              <w:t>内置标准麦克风</w:t>
            </w:r>
          </w:p>
        </w:tc>
        <w:tc>
          <w:tcPr>
            <w:tcW w:w="5085" w:type="dxa"/>
          </w:tcPr>
          <w:p/>
        </w:tc>
      </w:tr>
      <w:tr>
        <w:tblPrEx>
          <w:tblLayout w:type="fixed"/>
          <w:tblCellMar>
            <w:top w:w="0" w:type="dxa"/>
            <w:left w:w="108" w:type="dxa"/>
            <w:bottom w:w="0" w:type="dxa"/>
            <w:right w:w="108" w:type="dxa"/>
          </w:tblCellMar>
        </w:tblPrEx>
        <w:tc>
          <w:tcPr>
            <w:tcW w:w="2208" w:type="dxa"/>
          </w:tcPr>
          <w:p>
            <w:pPr>
              <w:jc w:val="left"/>
            </w:pPr>
            <w:r>
              <w:t>扬声器及耳机插孔</w:t>
            </w:r>
          </w:p>
        </w:tc>
        <w:tc>
          <w:tcPr>
            <w:tcW w:w="3450" w:type="dxa"/>
          </w:tcPr>
          <w:p>
            <w:pPr>
              <w:jc w:val="left"/>
            </w:pPr>
            <w:r>
              <w:t>扬声器最大输出功率为 1.5W ， 1 路 3.5mm 耳机插孔</w:t>
            </w:r>
          </w:p>
        </w:tc>
        <w:tc>
          <w:tcPr>
            <w:tcW w:w="5085" w:type="dxa"/>
          </w:tcPr>
          <w:p/>
        </w:tc>
      </w:tr>
      <w:tr>
        <w:tblPrEx>
          <w:tblLayout w:type="fixed"/>
          <w:tblCellMar>
            <w:top w:w="0" w:type="dxa"/>
            <w:left w:w="108" w:type="dxa"/>
            <w:bottom w:w="0" w:type="dxa"/>
            <w:right w:w="108" w:type="dxa"/>
          </w:tblCellMar>
        </w:tblPrEx>
        <w:tc>
          <w:tcPr>
            <w:tcW w:w="2208" w:type="dxa"/>
          </w:tcPr>
          <w:p>
            <w:pPr>
              <w:jc w:val="left"/>
            </w:pPr>
            <w:r>
              <w:t>GPS 模块</w:t>
            </w:r>
          </w:p>
        </w:tc>
        <w:tc>
          <w:tcPr>
            <w:tcW w:w="3450" w:type="dxa"/>
          </w:tcPr>
          <w:p>
            <w:pPr>
              <w:jc w:val="left"/>
            </w:pPr>
            <w:r>
              <w:t>采用 SiRF startlll GPS 芯片，精度误差小于 10m ，支持 fixII 快速定位（可选）</w:t>
            </w:r>
          </w:p>
        </w:tc>
        <w:tc>
          <w:tcPr>
            <w:tcW w:w="5085" w:type="dxa"/>
          </w:tcPr>
          <w:p/>
        </w:tc>
      </w:tr>
      <w:tr>
        <w:tblPrEx>
          <w:tblLayout w:type="fixed"/>
          <w:tblCellMar>
            <w:top w:w="0" w:type="dxa"/>
            <w:left w:w="108" w:type="dxa"/>
            <w:bottom w:w="0" w:type="dxa"/>
            <w:right w:w="108" w:type="dxa"/>
          </w:tblCellMar>
        </w:tblPrEx>
        <w:tc>
          <w:tcPr>
            <w:tcW w:w="2208" w:type="dxa"/>
          </w:tcPr>
          <w:p>
            <w:pPr>
              <w:jc w:val="left"/>
            </w:pPr>
            <w:r>
              <w:t>射频部件</w:t>
            </w:r>
          </w:p>
        </w:tc>
        <w:tc>
          <w:tcPr>
            <w:tcW w:w="3450" w:type="dxa"/>
          </w:tcPr>
          <w:p>
            <w:pPr>
              <w:jc w:val="left"/>
            </w:pPr>
            <w:r>
              <w:t>非接触卡</w:t>
            </w:r>
          </w:p>
        </w:tc>
        <w:tc>
          <w:tcPr>
            <w:tcW w:w="5085" w:type="dxa"/>
          </w:tcPr>
          <w:p>
            <w:pPr>
              <w:jc w:val="left"/>
            </w:pPr>
            <w:r>
              <w:t>支持符合 Type A 和 Type B 规范的非接触卡，天线谐振频率： 13.56MHz</w:t>
            </w:r>
          </w:p>
        </w:tc>
      </w:tr>
      <w:tr>
        <w:tblPrEx>
          <w:tblLayout w:type="fixed"/>
          <w:tblCellMar>
            <w:top w:w="0" w:type="dxa"/>
            <w:left w:w="108" w:type="dxa"/>
            <w:bottom w:w="0" w:type="dxa"/>
            <w:right w:w="108" w:type="dxa"/>
          </w:tblCellMar>
        </w:tblPrEx>
        <w:tc>
          <w:tcPr>
            <w:tcW w:w="2208" w:type="dxa"/>
          </w:tcPr>
          <w:p>
            <w:pPr>
              <w:jc w:val="left"/>
            </w:pPr>
            <w:r>
              <w:t>读卡距离及速度</w:t>
            </w:r>
          </w:p>
        </w:tc>
        <w:tc>
          <w:tcPr>
            <w:tcW w:w="3450" w:type="dxa"/>
          </w:tcPr>
          <w:p>
            <w:pPr>
              <w:jc w:val="left"/>
            </w:pPr>
            <w:r>
              <w:t>读卡距离≥ 3CM ，读卡速度≤ 2 秒</w:t>
            </w:r>
          </w:p>
        </w:tc>
        <w:tc>
          <w:tcPr>
            <w:tcW w:w="5085" w:type="dxa"/>
          </w:tcPr>
          <w:p/>
        </w:tc>
      </w:tr>
      <w:tr>
        <w:tblPrEx>
          <w:tblLayout w:type="fixed"/>
          <w:tblCellMar>
            <w:top w:w="0" w:type="dxa"/>
            <w:left w:w="108" w:type="dxa"/>
            <w:bottom w:w="0" w:type="dxa"/>
            <w:right w:w="108" w:type="dxa"/>
          </w:tblCellMar>
        </w:tblPrEx>
        <w:tc>
          <w:tcPr>
            <w:tcW w:w="2208" w:type="dxa"/>
          </w:tcPr>
          <w:p>
            <w:pPr>
              <w:jc w:val="left"/>
            </w:pPr>
            <w:r>
              <w:t>PSAM 卡座</w:t>
            </w:r>
          </w:p>
        </w:tc>
        <w:tc>
          <w:tcPr>
            <w:tcW w:w="3450" w:type="dxa"/>
          </w:tcPr>
          <w:p>
            <w:pPr>
              <w:jc w:val="left"/>
            </w:pPr>
            <w:r>
              <w:t>1 路标准 PSAM 卡座</w:t>
            </w:r>
          </w:p>
        </w:tc>
        <w:tc>
          <w:tcPr>
            <w:tcW w:w="5085" w:type="dxa"/>
          </w:tcPr>
          <w:p/>
        </w:tc>
      </w:tr>
      <w:tr>
        <w:tblPrEx>
          <w:tblLayout w:type="fixed"/>
          <w:tblCellMar>
            <w:top w:w="0" w:type="dxa"/>
            <w:left w:w="108" w:type="dxa"/>
            <w:bottom w:w="0" w:type="dxa"/>
            <w:right w:w="108" w:type="dxa"/>
          </w:tblCellMar>
        </w:tblPrEx>
        <w:tc>
          <w:tcPr>
            <w:tcW w:w="2208" w:type="dxa"/>
          </w:tcPr>
          <w:p>
            <w:pPr>
              <w:jc w:val="left"/>
            </w:pPr>
            <w:r>
              <w:t>居民身份证 SAM</w:t>
            </w:r>
          </w:p>
        </w:tc>
        <w:tc>
          <w:tcPr>
            <w:tcW w:w="3450" w:type="dxa"/>
          </w:tcPr>
          <w:p>
            <w:pPr>
              <w:jc w:val="left"/>
            </w:pPr>
            <w:r>
              <w:t>公安部认证许可，符合中国第二代身份证阅读设备标准</w:t>
            </w:r>
          </w:p>
        </w:tc>
        <w:tc>
          <w:tcPr>
            <w:tcW w:w="5085" w:type="dxa"/>
          </w:tcPr>
          <w:p/>
        </w:tc>
      </w:tr>
      <w:tr>
        <w:tblPrEx>
          <w:tblLayout w:type="fixed"/>
          <w:tblCellMar>
            <w:top w:w="0" w:type="dxa"/>
            <w:left w:w="108" w:type="dxa"/>
            <w:bottom w:w="0" w:type="dxa"/>
            <w:right w:w="108" w:type="dxa"/>
          </w:tblCellMar>
        </w:tblPrEx>
        <w:tc>
          <w:tcPr>
            <w:tcW w:w="2208" w:type="dxa"/>
          </w:tcPr>
          <w:p>
            <w:pPr>
              <w:jc w:val="left"/>
            </w:pPr>
            <w:r>
              <w:t>外部接口</w:t>
            </w:r>
          </w:p>
        </w:tc>
        <w:tc>
          <w:tcPr>
            <w:tcW w:w="3450" w:type="dxa"/>
          </w:tcPr>
          <w:p>
            <w:pPr>
              <w:jc w:val="left"/>
            </w:pPr>
            <w:r>
              <w:t>USB 接口</w:t>
            </w:r>
          </w:p>
        </w:tc>
        <w:tc>
          <w:tcPr>
            <w:tcW w:w="5085" w:type="dxa"/>
          </w:tcPr>
          <w:p>
            <w:pPr>
              <w:jc w:val="left"/>
            </w:pPr>
            <w:r>
              <w:t>1 路 USB Host 1.1 ，可外接 USB 设备。 1 路 USB DEVICE 2.0 ，与 PC 机进行数据通信</w:t>
            </w:r>
          </w:p>
        </w:tc>
      </w:tr>
      <w:tr>
        <w:tblPrEx>
          <w:tblLayout w:type="fixed"/>
          <w:tblCellMar>
            <w:top w:w="0" w:type="dxa"/>
            <w:left w:w="108" w:type="dxa"/>
            <w:bottom w:w="0" w:type="dxa"/>
            <w:right w:w="108" w:type="dxa"/>
          </w:tblCellMar>
        </w:tblPrEx>
        <w:tc>
          <w:tcPr>
            <w:tcW w:w="2208" w:type="dxa"/>
          </w:tcPr>
          <w:p>
            <w:pPr>
              <w:jc w:val="left"/>
            </w:pPr>
            <w:r>
              <w:t>SD 卡接口</w:t>
            </w:r>
          </w:p>
        </w:tc>
        <w:tc>
          <w:tcPr>
            <w:tcW w:w="3450" w:type="dxa"/>
          </w:tcPr>
          <w:p>
            <w:pPr>
              <w:jc w:val="left"/>
            </w:pPr>
            <w:r>
              <w:t>1 路标准 SD 卡接口，最大支持 32G 的外部存储容量</w:t>
            </w:r>
          </w:p>
        </w:tc>
        <w:tc>
          <w:tcPr>
            <w:tcW w:w="5085" w:type="dxa"/>
          </w:tcPr>
          <w:p/>
        </w:tc>
      </w:tr>
      <w:tr>
        <w:tblPrEx>
          <w:tblLayout w:type="fixed"/>
          <w:tblCellMar>
            <w:top w:w="0" w:type="dxa"/>
            <w:left w:w="108" w:type="dxa"/>
            <w:bottom w:w="0" w:type="dxa"/>
            <w:right w:w="108" w:type="dxa"/>
          </w:tblCellMar>
        </w:tblPrEx>
        <w:tc>
          <w:tcPr>
            <w:tcW w:w="2208" w:type="dxa"/>
          </w:tcPr>
          <w:p>
            <w:pPr>
              <w:jc w:val="left"/>
            </w:pPr>
            <w:r>
              <w:t>Mini SDIO 卡</w:t>
            </w:r>
          </w:p>
        </w:tc>
        <w:tc>
          <w:tcPr>
            <w:tcW w:w="3450" w:type="dxa"/>
          </w:tcPr>
          <w:p>
            <w:pPr>
              <w:jc w:val="left"/>
            </w:pPr>
            <w:r>
              <w:t>内置 Mini SDIO 卡接口，支持加密卡</w:t>
            </w:r>
          </w:p>
        </w:tc>
        <w:tc>
          <w:tcPr>
            <w:tcW w:w="5085" w:type="dxa"/>
          </w:tcPr>
          <w:p/>
        </w:tc>
      </w:tr>
      <w:tr>
        <w:tblPrEx>
          <w:tblLayout w:type="fixed"/>
          <w:tblCellMar>
            <w:top w:w="0" w:type="dxa"/>
            <w:left w:w="108" w:type="dxa"/>
            <w:bottom w:w="0" w:type="dxa"/>
            <w:right w:w="108" w:type="dxa"/>
          </w:tblCellMar>
        </w:tblPrEx>
        <w:tc>
          <w:tcPr>
            <w:tcW w:w="2208" w:type="dxa"/>
          </w:tcPr>
          <w:p>
            <w:pPr>
              <w:jc w:val="left"/>
            </w:pPr>
            <w:r>
              <w:t>电池续航能力</w:t>
            </w:r>
          </w:p>
        </w:tc>
        <w:tc>
          <w:tcPr>
            <w:tcW w:w="3450" w:type="dxa"/>
          </w:tcPr>
          <w:p>
            <w:pPr>
              <w:jc w:val="left"/>
            </w:pPr>
            <w:r>
              <w:t>外接电源适配器</w:t>
            </w:r>
          </w:p>
        </w:tc>
        <w:tc>
          <w:tcPr>
            <w:tcW w:w="5085" w:type="dxa"/>
          </w:tcPr>
          <w:p>
            <w:pPr>
              <w:jc w:val="left"/>
            </w:pPr>
            <w:r>
              <w:t>DC 5V 1.5A</w:t>
            </w:r>
          </w:p>
        </w:tc>
      </w:tr>
      <w:tr>
        <w:tblPrEx>
          <w:tblLayout w:type="fixed"/>
          <w:tblCellMar>
            <w:top w:w="0" w:type="dxa"/>
            <w:left w:w="108" w:type="dxa"/>
            <w:bottom w:w="0" w:type="dxa"/>
            <w:right w:w="108" w:type="dxa"/>
          </w:tblCellMar>
        </w:tblPrEx>
        <w:tc>
          <w:tcPr>
            <w:tcW w:w="2208" w:type="dxa"/>
          </w:tcPr>
          <w:p>
            <w:pPr>
              <w:jc w:val="left"/>
            </w:pPr>
            <w:r>
              <w:t>电池</w:t>
            </w:r>
          </w:p>
        </w:tc>
        <w:tc>
          <w:tcPr>
            <w:tcW w:w="3450" w:type="dxa"/>
          </w:tcPr>
          <w:p>
            <w:pPr>
              <w:jc w:val="left"/>
            </w:pPr>
            <w:r>
              <w:t>内置 4000mAh 可充锂聚合物电池   （可选配移动充电器）</w:t>
            </w:r>
          </w:p>
        </w:tc>
        <w:tc>
          <w:tcPr>
            <w:tcW w:w="5085" w:type="dxa"/>
          </w:tcPr>
          <w:p/>
        </w:tc>
      </w:tr>
      <w:tr>
        <w:tblPrEx>
          <w:tblLayout w:type="fixed"/>
          <w:tblCellMar>
            <w:top w:w="0" w:type="dxa"/>
            <w:left w:w="108" w:type="dxa"/>
            <w:bottom w:w="0" w:type="dxa"/>
            <w:right w:w="108" w:type="dxa"/>
          </w:tblCellMar>
        </w:tblPrEx>
        <w:tc>
          <w:tcPr>
            <w:tcW w:w="2208" w:type="dxa"/>
          </w:tcPr>
          <w:p>
            <w:pPr>
              <w:jc w:val="left"/>
            </w:pPr>
            <w:r>
              <w:t>功耗及工作时间</w:t>
            </w:r>
          </w:p>
        </w:tc>
        <w:tc>
          <w:tcPr>
            <w:tcW w:w="3450" w:type="dxa"/>
          </w:tcPr>
          <w:p>
            <w:pPr>
              <w:jc w:val="left"/>
            </w:pPr>
            <w:r>
              <w:t>标准配置：待机 100mW, ≥ 200 小时、正常工作 2W, ≥ 10 小时、连续读卡 3.5W, ≥ 6 小时。配置 3G 模块时，功耗及连续工作时间与网络状况以及通信链接频率有关</w:t>
            </w:r>
          </w:p>
        </w:tc>
        <w:tc>
          <w:tcPr>
            <w:tcW w:w="5085" w:type="dxa"/>
          </w:tcPr>
          <w:p/>
        </w:tc>
      </w:tr>
      <w:tr>
        <w:tblPrEx>
          <w:tblLayout w:type="fixed"/>
          <w:tblCellMar>
            <w:top w:w="0" w:type="dxa"/>
            <w:left w:w="108" w:type="dxa"/>
            <w:bottom w:w="0" w:type="dxa"/>
            <w:right w:w="108" w:type="dxa"/>
          </w:tblCellMar>
        </w:tblPrEx>
        <w:tc>
          <w:tcPr>
            <w:tcW w:w="2208" w:type="dxa"/>
          </w:tcPr>
          <w:p/>
        </w:tc>
        <w:tc>
          <w:tcPr>
            <w:tcW w:w="3450" w:type="dxa"/>
          </w:tcPr>
          <w:p/>
        </w:tc>
        <w:tc>
          <w:tcPr>
            <w:tcW w:w="5085" w:type="dxa"/>
          </w:tcPr>
          <w:p/>
        </w:tc>
      </w:tr>
      <w:tr>
        <w:tblPrEx>
          <w:tblLayout w:type="fixed"/>
          <w:tblCellMar>
            <w:top w:w="0" w:type="dxa"/>
            <w:left w:w="108" w:type="dxa"/>
            <w:bottom w:w="0" w:type="dxa"/>
            <w:right w:w="108" w:type="dxa"/>
          </w:tblCellMar>
        </w:tblPrEx>
        <w:tc>
          <w:tcPr>
            <w:tcW w:w="2208" w:type="dxa"/>
          </w:tcPr>
          <w:p>
            <w:pPr>
              <w:jc w:val="left"/>
            </w:pPr>
            <w:r>
              <w:t>设备其他参数</w:t>
            </w:r>
          </w:p>
        </w:tc>
        <w:tc>
          <w:tcPr>
            <w:tcW w:w="3450" w:type="dxa"/>
          </w:tcPr>
          <w:p>
            <w:pPr>
              <w:jc w:val="left"/>
            </w:pPr>
            <w:r>
              <w:t>无故障工作时间</w:t>
            </w:r>
          </w:p>
        </w:tc>
        <w:tc>
          <w:tcPr>
            <w:tcW w:w="5085" w:type="dxa"/>
          </w:tcPr>
          <w:p>
            <w:pPr>
              <w:jc w:val="left"/>
            </w:pPr>
            <w:r>
              <w:t>≥ 5000 小时</w:t>
            </w:r>
          </w:p>
        </w:tc>
      </w:tr>
      <w:tr>
        <w:tblPrEx>
          <w:tblLayout w:type="fixed"/>
          <w:tblCellMar>
            <w:top w:w="0" w:type="dxa"/>
            <w:left w:w="108" w:type="dxa"/>
            <w:bottom w:w="0" w:type="dxa"/>
            <w:right w:w="108" w:type="dxa"/>
          </w:tblCellMar>
        </w:tblPrEx>
        <w:tc>
          <w:tcPr>
            <w:tcW w:w="2208" w:type="dxa"/>
          </w:tcPr>
          <w:p>
            <w:pPr>
              <w:jc w:val="left"/>
            </w:pPr>
            <w:r>
              <w:t>主机尺寸</w:t>
            </w:r>
          </w:p>
        </w:tc>
        <w:tc>
          <w:tcPr>
            <w:tcW w:w="3450" w:type="dxa"/>
          </w:tcPr>
          <w:p>
            <w:pPr>
              <w:jc w:val="left"/>
            </w:pPr>
            <w:r>
              <w:t xml:space="preserve">170 × 90 × 36.5mm </w:t>
            </w:r>
          </w:p>
        </w:tc>
        <w:tc>
          <w:tcPr>
            <w:tcW w:w="5085" w:type="dxa"/>
          </w:tcPr>
          <w:p/>
        </w:tc>
      </w:tr>
      <w:tr>
        <w:tblPrEx>
          <w:tblLayout w:type="fixed"/>
          <w:tblCellMar>
            <w:top w:w="0" w:type="dxa"/>
            <w:left w:w="108" w:type="dxa"/>
            <w:bottom w:w="0" w:type="dxa"/>
            <w:right w:w="108" w:type="dxa"/>
          </w:tblCellMar>
        </w:tblPrEx>
        <w:tc>
          <w:tcPr>
            <w:tcW w:w="2208" w:type="dxa"/>
          </w:tcPr>
          <w:p>
            <w:pPr>
              <w:jc w:val="left"/>
            </w:pPr>
            <w:r>
              <w:t>重量</w:t>
            </w:r>
          </w:p>
        </w:tc>
        <w:tc>
          <w:tcPr>
            <w:tcW w:w="3450" w:type="dxa"/>
          </w:tcPr>
          <w:p>
            <w:pPr>
              <w:jc w:val="left"/>
            </w:pPr>
            <w:r>
              <w:t>440g</w:t>
            </w:r>
          </w:p>
        </w:tc>
        <w:tc>
          <w:tcPr>
            <w:tcW w:w="5085" w:type="dxa"/>
          </w:tcPr>
          <w:p/>
        </w:tc>
      </w:tr>
      <w:tr>
        <w:tblPrEx>
          <w:tblLayout w:type="fixed"/>
          <w:tblCellMar>
            <w:top w:w="0" w:type="dxa"/>
            <w:left w:w="108" w:type="dxa"/>
            <w:bottom w:w="0" w:type="dxa"/>
            <w:right w:w="108" w:type="dxa"/>
          </w:tblCellMar>
        </w:tblPrEx>
        <w:tc>
          <w:tcPr>
            <w:tcW w:w="2208" w:type="dxa"/>
          </w:tcPr>
          <w:p>
            <w:pPr>
              <w:jc w:val="left"/>
            </w:pPr>
            <w:r>
              <w:t>外部环境适应性</w:t>
            </w:r>
          </w:p>
        </w:tc>
        <w:tc>
          <w:tcPr>
            <w:tcW w:w="3450" w:type="dxa"/>
          </w:tcPr>
          <w:p>
            <w:pPr>
              <w:jc w:val="left"/>
            </w:pPr>
            <w:r>
              <w:t>工作温度</w:t>
            </w:r>
          </w:p>
        </w:tc>
        <w:tc>
          <w:tcPr>
            <w:tcW w:w="5085" w:type="dxa"/>
          </w:tcPr>
          <w:p>
            <w:pPr>
              <w:jc w:val="left"/>
            </w:pPr>
            <w:r>
              <w:t>-10 ℃～ 50 ℃</w:t>
            </w:r>
          </w:p>
        </w:tc>
      </w:tr>
      <w:tr>
        <w:tblPrEx>
          <w:tblLayout w:type="fixed"/>
          <w:tblCellMar>
            <w:top w:w="0" w:type="dxa"/>
            <w:left w:w="108" w:type="dxa"/>
            <w:bottom w:w="0" w:type="dxa"/>
            <w:right w:w="108" w:type="dxa"/>
          </w:tblCellMar>
        </w:tblPrEx>
        <w:tc>
          <w:tcPr>
            <w:tcW w:w="2208" w:type="dxa"/>
          </w:tcPr>
          <w:p>
            <w:pPr>
              <w:jc w:val="left"/>
            </w:pPr>
            <w:r>
              <w:t>相对湿度</w:t>
            </w:r>
          </w:p>
        </w:tc>
        <w:tc>
          <w:tcPr>
            <w:tcW w:w="3450" w:type="dxa"/>
          </w:tcPr>
          <w:p>
            <w:pPr>
              <w:jc w:val="left"/>
            </w:pPr>
            <w:r>
              <w:t>10% ~ 95%</w:t>
            </w:r>
          </w:p>
        </w:tc>
        <w:tc>
          <w:tcPr>
            <w:tcW w:w="5085" w:type="dxa"/>
          </w:tcPr>
          <w:p/>
        </w:tc>
      </w:tr>
      <w:tr>
        <w:tblPrEx>
          <w:tblLayout w:type="fixed"/>
          <w:tblCellMar>
            <w:top w:w="0" w:type="dxa"/>
            <w:left w:w="108" w:type="dxa"/>
            <w:bottom w:w="0" w:type="dxa"/>
            <w:right w:w="108" w:type="dxa"/>
          </w:tblCellMar>
        </w:tblPrEx>
        <w:tc>
          <w:tcPr>
            <w:tcW w:w="2208" w:type="dxa"/>
          </w:tcPr>
          <w:p>
            <w:pPr>
              <w:jc w:val="left"/>
            </w:pPr>
            <w:r>
              <w:t>大气压力</w:t>
            </w:r>
          </w:p>
        </w:tc>
        <w:tc>
          <w:tcPr>
            <w:tcW w:w="3450" w:type="dxa"/>
          </w:tcPr>
          <w:p>
            <w:pPr>
              <w:jc w:val="left"/>
            </w:pPr>
            <w:r>
              <w:t>86 ~ 106 kpa</w:t>
            </w:r>
          </w:p>
        </w:tc>
        <w:tc>
          <w:tcPr>
            <w:tcW w:w="5085" w:type="dxa"/>
          </w:tcPr>
          <w:p/>
        </w:tc>
      </w:tr>
      <w:tr>
        <w:tblPrEx>
          <w:tblLayout w:type="fixed"/>
          <w:tblCellMar>
            <w:top w:w="0" w:type="dxa"/>
            <w:left w:w="108" w:type="dxa"/>
            <w:bottom w:w="0" w:type="dxa"/>
            <w:right w:w="108" w:type="dxa"/>
          </w:tblCellMar>
        </w:tblPrEx>
        <w:tc>
          <w:tcPr>
            <w:tcW w:w="2208" w:type="dxa"/>
          </w:tcPr>
          <w:p>
            <w:pPr>
              <w:jc w:val="left"/>
            </w:pPr>
            <w:r>
              <w:t>环境噪声</w:t>
            </w:r>
          </w:p>
        </w:tc>
        <w:tc>
          <w:tcPr>
            <w:tcW w:w="3450" w:type="dxa"/>
          </w:tcPr>
          <w:p>
            <w:pPr>
              <w:jc w:val="left"/>
            </w:pPr>
            <w:r>
              <w:t>不大于 60 dB （ A ）</w:t>
            </w:r>
          </w:p>
        </w:tc>
        <w:tc>
          <w:tcPr>
            <w:tcW w:w="5085" w:type="dxa"/>
          </w:tcPr>
          <w:p/>
        </w:tc>
      </w:tr>
      <w:tr>
        <w:tblPrEx>
          <w:tblLayout w:type="fixed"/>
          <w:tblCellMar>
            <w:top w:w="0" w:type="dxa"/>
            <w:left w:w="108" w:type="dxa"/>
            <w:bottom w:w="0" w:type="dxa"/>
            <w:right w:w="108" w:type="dxa"/>
          </w:tblCellMar>
        </w:tblPrEx>
        <w:tc>
          <w:tcPr>
            <w:tcW w:w="2208" w:type="dxa"/>
          </w:tcPr>
          <w:p/>
        </w:tc>
        <w:tc>
          <w:tcPr>
            <w:tcW w:w="3450" w:type="dxa"/>
          </w:tcPr>
          <w:p/>
        </w:tc>
        <w:tc>
          <w:tcPr>
            <w:tcW w:w="5085" w:type="dxa"/>
          </w:tcPr>
          <w:p/>
        </w:tc>
      </w:tr>
    </w:tbl>
    <w:p>
      <w:pPr>
        <w:pStyle w:val="3"/>
      </w:pPr>
    </w:p>
    <w:sectPr>
      <w:footerReference r:id="rId3" w:type="default"/>
      <w:pgMar w:top="720" w:right="720" w:bottom="720" w:left="72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86"/>
    <w:family w:val="auto"/>
    <w:pitch w:val="default"/>
    <w:sig w:usb0="E00002FF" w:usb1="400004FF" w:usb2="00000000" w:usb3="00000000" w:csb0="2000019F" w:csb1="00000000"/>
  </w:font>
  <w:font w:name="Cambria">
    <w:panose1 w:val="02040503050406030204"/>
    <w:charset w:val="86"/>
    <w:family w:val="auto"/>
    <w:pitch w:val="default"/>
    <w:sig w:usb0="E00002FF" w:usb1="400004FF" w:usb2="00000000" w:usb3="00000000" w:csb0="2000019F" w:csb1="00000000"/>
  </w:font>
  <w:font w:name="Cambria">
    <w:panose1 w:val="02040503050406030204"/>
    <w:charset w:val="00"/>
    <w:family w:val="auto"/>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1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ocumentProtection w:enforcement="0"/>
  <w:defaultTabStop w:val="720"/>
  <w:drawingGridHorizontalSpacing w:val="360"/>
  <w:drawingGridVerticalSpacing w:val="360"/>
  <w:displayHorizontalDrawingGridEvery w:val="0"/>
  <w:displayVerticalDrawingGridEvery w:val="0"/>
  <w:characterSpacingControl w:val="doNotCompress"/>
  <w:hdrShapeDefaults>
    <o:shapelayout v:ext="edit">
      <o:idmap v:ext="edit" data="3,4"/>
    </o:shapelayout>
  </w:hdrShapeDefaults>
  <w:compat>
    <w:useFELayout/>
    <w:splitPgBreakAndParaMark/>
    <w:compatSetting w:name="compatibilityMode" w:uri="http://schemas.microsoft.com/office/word" w:val="12"/>
  </w:compat>
  <w:rsids>
    <w:rsidRoot w:val="00590D07"/>
    <w:rsid w:val="00011C8B"/>
    <w:rsid w:val="004E29B3"/>
    <w:rsid w:val="00590D07"/>
    <w:rsid w:val="00784D58"/>
    <w:rsid w:val="008D6863"/>
    <w:rsid w:val="00B86B75"/>
    <w:rsid w:val="00BC48D5"/>
    <w:rsid w:val="00C36279"/>
    <w:rsid w:val="00E315A3"/>
    <w:rsid w:val="1C661314"/>
    <w:rsid w:val="1CF11F45"/>
    <w:rsid w:val="213C143B"/>
    <w:rsid w:val="287F769D"/>
    <w:rsid w:val="2ABF0902"/>
    <w:rsid w:val="335B4910"/>
    <w:rsid w:val="5BD46E08"/>
    <w:rsid w:val="60F5619F"/>
    <w:rsid w:val="665B555D"/>
  </w:rsids>
  <m:mathPr>
    <m:mathFont m:val="Lucida Grande"/>
    <m:brkBin m:val="before"/>
    <m:brkBinSub m:val="--"/>
    <m:smallFrac m:val="0"/>
    <m:dispDef m:val="0"/>
    <m:lMargin m:val="0"/>
    <m:rMargin m:val="0"/>
    <m:defJc m:val="centerGroup"/>
    <m:wrapIndent m:val="1440"/>
    <m:intLim m:val="subSup"/>
    <m:naryLim m:val="subSup"/>
    <m:wrapRight m:val="1"/>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 w:semiHidden="0" w:name="Block Text"/>
    <w:lsdException w:qFormat="1"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pPr>
    <w:rPr>
      <w:rFonts w:asciiTheme="minorHAnsi" w:hAnsiTheme="minorHAnsi" w:eastAsiaTheme="minorHAnsi" w:cstheme="minorBidi"/>
      <w:sz w:val="24"/>
      <w:szCs w:val="24"/>
      <w:lang w:val="en-US" w:eastAsia="en-US" w:bidi="ar-SA"/>
    </w:rPr>
  </w:style>
  <w:style w:type="paragraph" w:styleId="2">
    <w:name w:val="heading 1"/>
    <w:basedOn w:val="1"/>
    <w:next w:val="3"/>
    <w:qFormat/>
    <w:uiPriority w:val="9"/>
    <w:pPr>
      <w:keepNext/>
      <w:keepLines/>
      <w:spacing w:before="480" w:after="0"/>
      <w:outlineLvl w:val="0"/>
    </w:pPr>
    <w:rPr>
      <w:rFonts w:asciiTheme="majorHAnsi" w:hAnsiTheme="majorHAnsi" w:eastAsiaTheme="majorEastAsia" w:cstheme="majorBidi"/>
      <w:b/>
      <w:bCs/>
      <w:color w:val="335B8A" w:themeColor="accent1" w:themeShade="B5"/>
      <w:sz w:val="32"/>
      <w:szCs w:val="32"/>
    </w:rPr>
  </w:style>
  <w:style w:type="paragraph" w:styleId="4">
    <w:name w:val="heading 2"/>
    <w:basedOn w:val="1"/>
    <w:next w:val="3"/>
    <w:unhideWhenUsed/>
    <w:qFormat/>
    <w:uiPriority w:val="9"/>
    <w:pPr>
      <w:keepNext/>
      <w:keepLines/>
      <w:spacing w:before="200" w:after="0"/>
      <w:outlineLvl w:val="1"/>
    </w:pPr>
    <w:rPr>
      <w:rFonts w:asciiTheme="majorHAnsi" w:hAnsiTheme="majorHAnsi" w:eastAsiaTheme="majorEastAsia" w:cstheme="majorBidi"/>
      <w:b/>
      <w:bCs/>
      <w:color w:val="4F81BD" w:themeColor="accent1"/>
      <w:sz w:val="32"/>
      <w:szCs w:val="32"/>
    </w:rPr>
  </w:style>
  <w:style w:type="paragraph" w:styleId="5">
    <w:name w:val="heading 3"/>
    <w:basedOn w:val="1"/>
    <w:next w:val="3"/>
    <w:unhideWhenUsed/>
    <w:qFormat/>
    <w:uiPriority w:val="9"/>
    <w:pPr>
      <w:keepNext/>
      <w:keepLines/>
      <w:spacing w:before="200" w:after="0"/>
      <w:outlineLvl w:val="2"/>
    </w:pPr>
    <w:rPr>
      <w:rFonts w:asciiTheme="majorHAnsi" w:hAnsiTheme="majorHAnsi" w:eastAsiaTheme="majorEastAsia" w:cstheme="majorBidi"/>
      <w:b/>
      <w:bCs/>
      <w:color w:val="4F81BD" w:themeColor="accent1"/>
      <w:sz w:val="28"/>
      <w:szCs w:val="28"/>
    </w:rPr>
  </w:style>
  <w:style w:type="paragraph" w:styleId="6">
    <w:name w:val="heading 4"/>
    <w:basedOn w:val="1"/>
    <w:next w:val="3"/>
    <w:unhideWhenUsed/>
    <w:qFormat/>
    <w:uiPriority w:val="9"/>
    <w:pPr>
      <w:keepNext/>
      <w:keepLines/>
      <w:spacing w:before="200" w:after="0"/>
      <w:outlineLvl w:val="3"/>
    </w:pPr>
    <w:rPr>
      <w:rFonts w:asciiTheme="majorHAnsi" w:hAnsiTheme="majorHAnsi" w:eastAsiaTheme="majorEastAsia" w:cstheme="majorBidi"/>
      <w:b/>
      <w:bCs/>
      <w:color w:val="4F81BD" w:themeColor="accent1"/>
      <w:sz w:val="24"/>
      <w:szCs w:val="24"/>
    </w:rPr>
  </w:style>
  <w:style w:type="paragraph" w:styleId="7">
    <w:name w:val="heading 5"/>
    <w:basedOn w:val="1"/>
    <w:next w:val="3"/>
    <w:unhideWhenUsed/>
    <w:qFormat/>
    <w:uiPriority w:val="9"/>
    <w:pPr>
      <w:keepNext/>
      <w:keepLines/>
      <w:spacing w:before="200" w:after="0"/>
      <w:outlineLvl w:val="4"/>
    </w:pPr>
    <w:rPr>
      <w:rFonts w:asciiTheme="majorHAnsi" w:hAnsiTheme="majorHAnsi" w:eastAsiaTheme="majorEastAsia" w:cstheme="majorBidi"/>
      <w:i/>
      <w:iCs/>
      <w:color w:val="4F81BD" w:themeColor="accent1"/>
      <w:sz w:val="24"/>
      <w:szCs w:val="24"/>
    </w:rPr>
  </w:style>
  <w:style w:type="paragraph" w:styleId="8">
    <w:name w:val="heading 6"/>
    <w:basedOn w:val="1"/>
    <w:next w:val="3"/>
    <w:unhideWhenUsed/>
    <w:qFormat/>
    <w:uiPriority w:val="9"/>
    <w:pPr>
      <w:keepNext/>
      <w:keepLines/>
      <w:spacing w:before="200" w:after="0"/>
      <w:outlineLvl w:val="5"/>
    </w:pPr>
    <w:rPr>
      <w:rFonts w:asciiTheme="majorHAnsi" w:hAnsiTheme="majorHAnsi" w:eastAsiaTheme="majorEastAsia" w:cstheme="majorBidi"/>
      <w:color w:val="4F81BD" w:themeColor="accent1"/>
      <w:sz w:val="24"/>
      <w:szCs w:val="24"/>
    </w:rPr>
  </w:style>
  <w:style w:type="paragraph" w:styleId="9">
    <w:name w:val="heading 7"/>
    <w:basedOn w:val="1"/>
    <w:next w:val="3"/>
    <w:unhideWhenUsed/>
    <w:qFormat/>
    <w:uiPriority w:val="9"/>
    <w:pPr>
      <w:keepNext/>
      <w:keepLines/>
      <w:spacing w:before="200" w:after="0"/>
      <w:outlineLvl w:val="6"/>
    </w:pPr>
    <w:rPr>
      <w:rFonts w:asciiTheme="majorHAnsi" w:hAnsiTheme="majorHAnsi" w:eastAsiaTheme="majorEastAsia" w:cstheme="majorBidi"/>
      <w:color w:val="4F81BD" w:themeColor="accent1"/>
      <w:sz w:val="24"/>
      <w:szCs w:val="24"/>
    </w:rPr>
  </w:style>
  <w:style w:type="paragraph" w:styleId="10">
    <w:name w:val="heading 8"/>
    <w:basedOn w:val="1"/>
    <w:next w:val="3"/>
    <w:unhideWhenUsed/>
    <w:qFormat/>
    <w:uiPriority w:val="9"/>
    <w:pPr>
      <w:keepNext/>
      <w:keepLines/>
      <w:spacing w:before="200" w:after="0"/>
      <w:outlineLvl w:val="7"/>
    </w:pPr>
    <w:rPr>
      <w:rFonts w:asciiTheme="majorHAnsi" w:hAnsiTheme="majorHAnsi" w:eastAsiaTheme="majorEastAsia" w:cstheme="majorBidi"/>
      <w:color w:val="4F81BD" w:themeColor="accent1"/>
      <w:sz w:val="24"/>
      <w:szCs w:val="24"/>
    </w:rPr>
  </w:style>
  <w:style w:type="paragraph" w:styleId="11">
    <w:name w:val="heading 9"/>
    <w:basedOn w:val="1"/>
    <w:next w:val="3"/>
    <w:unhideWhenUsed/>
    <w:qFormat/>
    <w:uiPriority w:val="9"/>
    <w:pPr>
      <w:keepNext/>
      <w:keepLines/>
      <w:spacing w:before="200" w:after="0"/>
      <w:outlineLvl w:val="8"/>
    </w:pPr>
    <w:rPr>
      <w:rFonts w:asciiTheme="majorHAnsi" w:hAnsiTheme="majorHAnsi" w:eastAsiaTheme="majorEastAsia" w:cstheme="majorBidi"/>
      <w:color w:val="4F81BD" w:themeColor="accent1"/>
      <w:sz w:val="24"/>
      <w:szCs w:val="24"/>
    </w:rPr>
  </w:style>
  <w:style w:type="character" w:default="1" w:styleId="20">
    <w:name w:val="Default Paragraph Font"/>
    <w:semiHidden/>
    <w:unhideWhenUsed/>
    <w:uiPriority w:val="0"/>
  </w:style>
  <w:style w:type="table" w:default="1" w:styleId="24">
    <w:name w:val="Normal Table"/>
    <w:qFormat/>
    <w:uiPriority w:val="0"/>
    <w:tblPr>
      <w:tblLayout w:type="fixed"/>
      <w:tblCellMar>
        <w:top w:w="0" w:type="dxa"/>
        <w:left w:w="108" w:type="dxa"/>
        <w:bottom w:w="0" w:type="dxa"/>
        <w:right w:w="108" w:type="dxa"/>
      </w:tblCellMar>
    </w:tblPr>
  </w:style>
  <w:style w:type="paragraph" w:styleId="3">
    <w:name w:val="Body Text"/>
    <w:basedOn w:val="1"/>
    <w:link w:val="22"/>
    <w:qFormat/>
    <w:uiPriority w:val="0"/>
    <w:pPr>
      <w:spacing w:before="180" w:after="180"/>
    </w:pPr>
  </w:style>
  <w:style w:type="paragraph" w:styleId="12">
    <w:name w:val="caption"/>
    <w:basedOn w:val="1"/>
    <w:next w:val="1"/>
    <w:qFormat/>
    <w:uiPriority w:val="0"/>
    <w:pPr>
      <w:spacing w:before="0" w:after="120"/>
    </w:pPr>
    <w:rPr>
      <w:i/>
    </w:rPr>
  </w:style>
  <w:style w:type="paragraph" w:styleId="13">
    <w:name w:val="Block Text"/>
    <w:basedOn w:val="3"/>
    <w:next w:val="3"/>
    <w:unhideWhenUsed/>
    <w:qFormat/>
    <w:uiPriority w:val="9"/>
    <w:pPr>
      <w:spacing w:before="100" w:after="100"/>
      <w:ind w:firstLine="0"/>
    </w:pPr>
    <w:rPr>
      <w:rFonts w:asciiTheme="majorHAnsi" w:hAnsiTheme="majorHAnsi" w:eastAsiaTheme="majorEastAsia" w:cstheme="majorBidi"/>
      <w:bCs/>
      <w:sz w:val="20"/>
      <w:szCs w:val="20"/>
    </w:rPr>
  </w:style>
  <w:style w:type="paragraph" w:styleId="14">
    <w:name w:val="Date"/>
    <w:next w:val="3"/>
    <w:qFormat/>
    <w:uiPriority w:val="0"/>
    <w:pPr>
      <w:keepNext/>
      <w:keepLines/>
      <w:spacing w:after="200"/>
      <w:jc w:val="center"/>
    </w:pPr>
    <w:rPr>
      <w:rFonts w:asciiTheme="minorHAnsi" w:hAnsiTheme="minorHAnsi" w:eastAsiaTheme="minorHAnsi" w:cstheme="minorBidi"/>
      <w:sz w:val="24"/>
      <w:szCs w:val="24"/>
      <w:lang w:val="en-US" w:eastAsia="en-US" w:bidi="ar-SA"/>
    </w:rPr>
  </w:style>
  <w:style w:type="paragraph" w:styleId="15">
    <w:name w:val="footer"/>
    <w:basedOn w:val="1"/>
    <w:qFormat/>
    <w:uiPriority w:val="0"/>
    <w:pPr>
      <w:tabs>
        <w:tab w:val="center" w:pos="4153"/>
        <w:tab w:val="right" w:pos="8306"/>
      </w:tabs>
      <w:snapToGrid w:val="0"/>
      <w:jc w:val="left"/>
    </w:pPr>
    <w:rPr>
      <w:sz w:val="18"/>
    </w:rPr>
  </w:style>
  <w:style w:type="paragraph" w:styleId="1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7">
    <w:name w:val="Subtitle"/>
    <w:basedOn w:val="18"/>
    <w:next w:val="3"/>
    <w:qFormat/>
    <w:uiPriority w:val="0"/>
    <w:pPr>
      <w:keepNext/>
      <w:keepLines/>
      <w:spacing w:before="240" w:after="240"/>
      <w:jc w:val="center"/>
    </w:pPr>
    <w:rPr>
      <w:sz w:val="30"/>
      <w:szCs w:val="30"/>
    </w:rPr>
  </w:style>
  <w:style w:type="paragraph" w:styleId="18">
    <w:name w:val="Title"/>
    <w:basedOn w:val="1"/>
    <w:next w:val="3"/>
    <w:qFormat/>
    <w:uiPriority w:val="0"/>
    <w:pPr>
      <w:keepNext/>
      <w:keepLines/>
      <w:spacing w:before="480" w:after="240"/>
      <w:jc w:val="center"/>
    </w:pPr>
    <w:rPr>
      <w:rFonts w:asciiTheme="majorHAnsi" w:hAnsiTheme="majorHAnsi" w:eastAsiaTheme="majorEastAsia" w:cstheme="majorBidi"/>
      <w:b/>
      <w:bCs/>
      <w:color w:val="335B8A" w:themeColor="accent1" w:themeShade="B5"/>
      <w:sz w:val="36"/>
      <w:szCs w:val="36"/>
    </w:rPr>
  </w:style>
  <w:style w:type="paragraph" w:styleId="19">
    <w:name w:val="footnote text"/>
    <w:basedOn w:val="1"/>
    <w:unhideWhenUsed/>
    <w:qFormat/>
    <w:uiPriority w:val="9"/>
  </w:style>
  <w:style w:type="character" w:styleId="21">
    <w:name w:val="Hyperlink"/>
    <w:basedOn w:val="22"/>
    <w:qFormat/>
    <w:uiPriority w:val="0"/>
    <w:rPr>
      <w:color w:val="4F81BD" w:themeColor="accent1"/>
    </w:rPr>
  </w:style>
  <w:style w:type="character" w:customStyle="1" w:styleId="22">
    <w:name w:val="Body Text Char"/>
    <w:basedOn w:val="20"/>
    <w:link w:val="3"/>
    <w:qFormat/>
    <w:uiPriority w:val="0"/>
  </w:style>
  <w:style w:type="character" w:styleId="23">
    <w:name w:val="footnote reference"/>
    <w:basedOn w:val="22"/>
    <w:qFormat/>
    <w:uiPriority w:val="0"/>
    <w:rPr>
      <w:vertAlign w:val="superscript"/>
    </w:rPr>
  </w:style>
  <w:style w:type="paragraph" w:customStyle="1" w:styleId="25">
    <w:name w:val="First Paragraph"/>
    <w:basedOn w:val="3"/>
    <w:next w:val="3"/>
    <w:qFormat/>
    <w:uiPriority w:val="0"/>
  </w:style>
  <w:style w:type="paragraph" w:customStyle="1" w:styleId="26">
    <w:name w:val="Compact"/>
    <w:basedOn w:val="3"/>
    <w:qFormat/>
    <w:uiPriority w:val="0"/>
    <w:pPr>
      <w:spacing w:before="36" w:after="36"/>
    </w:pPr>
  </w:style>
  <w:style w:type="paragraph" w:customStyle="1" w:styleId="27">
    <w:name w:val="Author"/>
    <w:next w:val="3"/>
    <w:qFormat/>
    <w:uiPriority w:val="0"/>
    <w:pPr>
      <w:keepNext/>
      <w:keepLines/>
      <w:spacing w:after="200"/>
      <w:jc w:val="center"/>
    </w:pPr>
    <w:rPr>
      <w:rFonts w:asciiTheme="minorHAnsi" w:hAnsiTheme="minorHAnsi" w:eastAsiaTheme="minorHAnsi" w:cstheme="minorBidi"/>
      <w:sz w:val="24"/>
      <w:szCs w:val="24"/>
      <w:lang w:val="en-US" w:eastAsia="en-US" w:bidi="ar-SA"/>
    </w:rPr>
  </w:style>
  <w:style w:type="paragraph" w:customStyle="1" w:styleId="28">
    <w:name w:val="Abstract"/>
    <w:basedOn w:val="1"/>
    <w:next w:val="3"/>
    <w:qFormat/>
    <w:uiPriority w:val="0"/>
    <w:pPr>
      <w:keepNext/>
      <w:keepLines/>
      <w:spacing w:before="300" w:after="300"/>
    </w:pPr>
    <w:rPr>
      <w:sz w:val="20"/>
      <w:szCs w:val="20"/>
    </w:rPr>
  </w:style>
  <w:style w:type="paragraph" w:customStyle="1" w:styleId="29">
    <w:name w:val="Bibliography"/>
    <w:basedOn w:val="1"/>
    <w:qFormat/>
    <w:uiPriority w:val="0"/>
  </w:style>
  <w:style w:type="table" w:customStyle="1" w:styleId="30">
    <w:name w:val="Table"/>
    <w:semiHidden/>
    <w:unhideWhenUsed/>
    <w:qFormat/>
    <w:uiPriority w:val="0"/>
    <w:tblPr>
      <w:tblLayout w:type="fixed"/>
      <w:tblCellMar>
        <w:top w:w="0" w:type="dxa"/>
        <w:left w:w="108" w:type="dxa"/>
        <w:bottom w:w="0" w:type="dxa"/>
        <w:right w:w="108" w:type="dxa"/>
      </w:tblCellMar>
    </w:tblPr>
  </w:style>
  <w:style w:type="paragraph" w:customStyle="1" w:styleId="31">
    <w:name w:val="Definition Term"/>
    <w:basedOn w:val="1"/>
    <w:next w:val="32"/>
    <w:qFormat/>
    <w:uiPriority w:val="0"/>
    <w:pPr>
      <w:keepNext/>
      <w:keepLines/>
      <w:spacing w:after="0"/>
    </w:pPr>
    <w:rPr>
      <w:b/>
    </w:rPr>
  </w:style>
  <w:style w:type="paragraph" w:customStyle="1" w:styleId="32">
    <w:name w:val="Definition"/>
    <w:basedOn w:val="1"/>
    <w:qFormat/>
    <w:uiPriority w:val="0"/>
  </w:style>
  <w:style w:type="paragraph" w:customStyle="1" w:styleId="33">
    <w:name w:val="Table Caption"/>
    <w:basedOn w:val="12"/>
    <w:qFormat/>
    <w:uiPriority w:val="0"/>
    <w:pPr>
      <w:keepNext/>
    </w:pPr>
  </w:style>
  <w:style w:type="paragraph" w:customStyle="1" w:styleId="34">
    <w:name w:val="Image Caption"/>
    <w:basedOn w:val="12"/>
    <w:qFormat/>
    <w:uiPriority w:val="0"/>
  </w:style>
  <w:style w:type="paragraph" w:customStyle="1" w:styleId="35">
    <w:name w:val="Figure"/>
    <w:basedOn w:val="1"/>
    <w:qFormat/>
    <w:uiPriority w:val="0"/>
  </w:style>
  <w:style w:type="paragraph" w:customStyle="1" w:styleId="36">
    <w:name w:val="Captioned Figure"/>
    <w:basedOn w:val="35"/>
    <w:qFormat/>
    <w:uiPriority w:val="0"/>
    <w:pPr>
      <w:keepNext/>
    </w:pPr>
  </w:style>
  <w:style w:type="character" w:customStyle="1" w:styleId="37">
    <w:name w:val="Verbatim Char"/>
    <w:basedOn w:val="22"/>
    <w:link w:val="38"/>
    <w:qFormat/>
    <w:uiPriority w:val="0"/>
    <w:rPr>
      <w:rFonts w:ascii="Consolas" w:hAnsi="Consolas"/>
      <w:sz w:val="22"/>
    </w:rPr>
  </w:style>
  <w:style w:type="paragraph" w:customStyle="1" w:styleId="38">
    <w:name w:val="Source Code"/>
    <w:basedOn w:val="1"/>
    <w:link w:val="37"/>
    <w:qFormat/>
    <w:uiPriority w:val="0"/>
    <w:pPr>
      <w:wordWrap w:val="0"/>
    </w:pPr>
  </w:style>
  <w:style w:type="paragraph" w:customStyle="1" w:styleId="39">
    <w:name w:val="TOC Heading"/>
    <w:basedOn w:val="2"/>
    <w:next w:val="3"/>
    <w:unhideWhenUsed/>
    <w:qFormat/>
    <w:uiPriority w:val="39"/>
    <w:pPr>
      <w:spacing w:before="240" w:line="259" w:lineRule="auto"/>
      <w:outlineLvl w:val="9"/>
    </w:pPr>
    <w:rPr>
      <w:rFonts w:asciiTheme="majorHAnsi" w:hAnsiTheme="majorHAnsi" w:eastAsiaTheme="majorEastAsia" w:cstheme="majorBidi"/>
      <w:b w:val="0"/>
      <w:bCs w:val="0"/>
      <w:color w:val="366091" w:themeColor="accent1" w:themeShade="BF"/>
    </w:rPr>
  </w:style>
  <w:style w:type="character" w:customStyle="1" w:styleId="40">
    <w:name w:val="KeywordTok"/>
    <w:basedOn w:val="37"/>
    <w:qFormat/>
    <w:uiPriority w:val="0"/>
    <w:rPr>
      <w:b/>
      <w:color w:val="007020"/>
    </w:rPr>
  </w:style>
  <w:style w:type="character" w:customStyle="1" w:styleId="41">
    <w:name w:val="DataTypeTok"/>
    <w:basedOn w:val="37"/>
    <w:qFormat/>
    <w:uiPriority w:val="0"/>
    <w:rPr>
      <w:color w:val="902000"/>
    </w:rPr>
  </w:style>
  <w:style w:type="character" w:customStyle="1" w:styleId="42">
    <w:name w:val="DecValTok"/>
    <w:basedOn w:val="37"/>
    <w:qFormat/>
    <w:uiPriority w:val="0"/>
    <w:rPr>
      <w:color w:val="40A070"/>
    </w:rPr>
  </w:style>
  <w:style w:type="character" w:customStyle="1" w:styleId="43">
    <w:name w:val="BaseNTok"/>
    <w:basedOn w:val="37"/>
    <w:qFormat/>
    <w:uiPriority w:val="0"/>
    <w:rPr>
      <w:color w:val="40A070"/>
    </w:rPr>
  </w:style>
  <w:style w:type="character" w:customStyle="1" w:styleId="44">
    <w:name w:val="FloatTok"/>
    <w:basedOn w:val="37"/>
    <w:qFormat/>
    <w:uiPriority w:val="0"/>
    <w:rPr>
      <w:color w:val="40A070"/>
    </w:rPr>
  </w:style>
  <w:style w:type="character" w:customStyle="1" w:styleId="45">
    <w:name w:val="ConstantTok"/>
    <w:basedOn w:val="37"/>
    <w:qFormat/>
    <w:uiPriority w:val="0"/>
    <w:rPr>
      <w:color w:val="880000"/>
    </w:rPr>
  </w:style>
  <w:style w:type="character" w:customStyle="1" w:styleId="46">
    <w:name w:val="CharTok"/>
    <w:basedOn w:val="37"/>
    <w:qFormat/>
    <w:uiPriority w:val="0"/>
    <w:rPr>
      <w:color w:val="4070A0"/>
    </w:rPr>
  </w:style>
  <w:style w:type="character" w:customStyle="1" w:styleId="47">
    <w:name w:val="SpecialCharTok"/>
    <w:basedOn w:val="37"/>
    <w:qFormat/>
    <w:uiPriority w:val="0"/>
    <w:rPr>
      <w:color w:val="4070A0"/>
    </w:rPr>
  </w:style>
  <w:style w:type="character" w:customStyle="1" w:styleId="48">
    <w:name w:val="StringTok"/>
    <w:basedOn w:val="37"/>
    <w:qFormat/>
    <w:uiPriority w:val="0"/>
    <w:rPr>
      <w:color w:val="4070A0"/>
    </w:rPr>
  </w:style>
  <w:style w:type="character" w:customStyle="1" w:styleId="49">
    <w:name w:val="VerbatimStringTok"/>
    <w:basedOn w:val="37"/>
    <w:qFormat/>
    <w:uiPriority w:val="0"/>
    <w:rPr>
      <w:color w:val="4070A0"/>
    </w:rPr>
  </w:style>
  <w:style w:type="character" w:customStyle="1" w:styleId="50">
    <w:name w:val="SpecialStringTok"/>
    <w:basedOn w:val="37"/>
    <w:qFormat/>
    <w:uiPriority w:val="0"/>
    <w:rPr>
      <w:color w:val="BB6688"/>
    </w:rPr>
  </w:style>
  <w:style w:type="character" w:customStyle="1" w:styleId="51">
    <w:name w:val="ImportTok"/>
    <w:basedOn w:val="37"/>
    <w:qFormat/>
    <w:uiPriority w:val="0"/>
  </w:style>
  <w:style w:type="character" w:customStyle="1" w:styleId="52">
    <w:name w:val="CommentTok"/>
    <w:basedOn w:val="37"/>
    <w:qFormat/>
    <w:uiPriority w:val="0"/>
    <w:rPr>
      <w:i/>
      <w:color w:val="60A0B0"/>
    </w:rPr>
  </w:style>
  <w:style w:type="character" w:customStyle="1" w:styleId="53">
    <w:name w:val="DocumentationTok"/>
    <w:basedOn w:val="37"/>
    <w:qFormat/>
    <w:uiPriority w:val="0"/>
    <w:rPr>
      <w:i/>
      <w:color w:val="BA2121"/>
    </w:rPr>
  </w:style>
  <w:style w:type="character" w:customStyle="1" w:styleId="54">
    <w:name w:val="AnnotationTok"/>
    <w:basedOn w:val="37"/>
    <w:qFormat/>
    <w:uiPriority w:val="0"/>
    <w:rPr>
      <w:b/>
      <w:i/>
      <w:color w:val="60A0B0"/>
    </w:rPr>
  </w:style>
  <w:style w:type="character" w:customStyle="1" w:styleId="55">
    <w:name w:val="CommentVarTok"/>
    <w:basedOn w:val="37"/>
    <w:qFormat/>
    <w:uiPriority w:val="0"/>
    <w:rPr>
      <w:b/>
      <w:i/>
      <w:color w:val="60A0B0"/>
    </w:rPr>
  </w:style>
  <w:style w:type="character" w:customStyle="1" w:styleId="56">
    <w:name w:val="OtherTok"/>
    <w:basedOn w:val="37"/>
    <w:qFormat/>
    <w:uiPriority w:val="0"/>
    <w:rPr>
      <w:color w:val="007020"/>
    </w:rPr>
  </w:style>
  <w:style w:type="character" w:customStyle="1" w:styleId="57">
    <w:name w:val="FunctionTok"/>
    <w:basedOn w:val="37"/>
    <w:qFormat/>
    <w:uiPriority w:val="0"/>
    <w:rPr>
      <w:color w:val="06287E"/>
    </w:rPr>
  </w:style>
  <w:style w:type="character" w:customStyle="1" w:styleId="58">
    <w:name w:val="VariableTok"/>
    <w:basedOn w:val="37"/>
    <w:qFormat/>
    <w:uiPriority w:val="0"/>
    <w:rPr>
      <w:color w:val="19177C"/>
    </w:rPr>
  </w:style>
  <w:style w:type="character" w:customStyle="1" w:styleId="59">
    <w:name w:val="ControlFlowTok"/>
    <w:basedOn w:val="37"/>
    <w:qFormat/>
    <w:uiPriority w:val="0"/>
    <w:rPr>
      <w:b/>
      <w:color w:val="007020"/>
    </w:rPr>
  </w:style>
  <w:style w:type="character" w:customStyle="1" w:styleId="60">
    <w:name w:val="OperatorTok"/>
    <w:basedOn w:val="37"/>
    <w:qFormat/>
    <w:uiPriority w:val="0"/>
    <w:rPr>
      <w:color w:val="666666"/>
    </w:rPr>
  </w:style>
  <w:style w:type="character" w:customStyle="1" w:styleId="61">
    <w:name w:val="BuiltInTok"/>
    <w:basedOn w:val="37"/>
    <w:qFormat/>
    <w:uiPriority w:val="0"/>
  </w:style>
  <w:style w:type="character" w:customStyle="1" w:styleId="62">
    <w:name w:val="ExtensionTok"/>
    <w:basedOn w:val="37"/>
    <w:qFormat/>
    <w:uiPriority w:val="0"/>
  </w:style>
  <w:style w:type="character" w:customStyle="1" w:styleId="63">
    <w:name w:val="PreprocessorTok"/>
    <w:basedOn w:val="37"/>
    <w:qFormat/>
    <w:uiPriority w:val="0"/>
    <w:rPr>
      <w:color w:val="BC7A00"/>
    </w:rPr>
  </w:style>
  <w:style w:type="character" w:customStyle="1" w:styleId="64">
    <w:name w:val="AttributeTok"/>
    <w:basedOn w:val="37"/>
    <w:qFormat/>
    <w:uiPriority w:val="0"/>
    <w:rPr>
      <w:color w:val="7D9029"/>
    </w:rPr>
  </w:style>
  <w:style w:type="character" w:customStyle="1" w:styleId="65">
    <w:name w:val="RegionMarkerTok"/>
    <w:basedOn w:val="37"/>
    <w:qFormat/>
    <w:uiPriority w:val="0"/>
  </w:style>
  <w:style w:type="character" w:customStyle="1" w:styleId="66">
    <w:name w:val="InformationTok"/>
    <w:basedOn w:val="37"/>
    <w:qFormat/>
    <w:uiPriority w:val="0"/>
    <w:rPr>
      <w:b/>
      <w:i/>
      <w:color w:val="60A0B0"/>
    </w:rPr>
  </w:style>
  <w:style w:type="character" w:customStyle="1" w:styleId="67">
    <w:name w:val="WarningTok"/>
    <w:basedOn w:val="37"/>
    <w:qFormat/>
    <w:uiPriority w:val="0"/>
    <w:rPr>
      <w:b/>
      <w:i/>
      <w:color w:val="60A0B0"/>
    </w:rPr>
  </w:style>
  <w:style w:type="character" w:customStyle="1" w:styleId="68">
    <w:name w:val="AlertTok"/>
    <w:basedOn w:val="37"/>
    <w:qFormat/>
    <w:uiPriority w:val="0"/>
    <w:rPr>
      <w:b/>
      <w:color w:val="FF0000"/>
    </w:rPr>
  </w:style>
  <w:style w:type="character" w:customStyle="1" w:styleId="69">
    <w:name w:val="ErrorTok"/>
    <w:basedOn w:val="37"/>
    <w:qFormat/>
    <w:uiPriority w:val="0"/>
    <w:rPr>
      <w:b/>
      <w:color w:val="FF0000"/>
    </w:rPr>
  </w:style>
  <w:style w:type="character" w:customStyle="1" w:styleId="70">
    <w:name w:val="NormalTok"/>
    <w:basedOn w:val="37"/>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5.GIF"/><Relationship Id="rId8" Type="http://schemas.openxmlformats.org/officeDocument/2006/relationships/image" Target="media/image4.GIF"/><Relationship Id="rId7" Type="http://schemas.openxmlformats.org/officeDocument/2006/relationships/image" Target="media/image3.GIF"/><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83</Words>
  <Characters>475</Characters>
  <Lines>12</Lines>
  <Paragraphs>8</Paragraphs>
  <TotalTime>27</TotalTime>
  <ScaleCrop>false</ScaleCrop>
  <LinksUpToDate>false</LinksUpToDate>
  <CharactersWithSpaces>583</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2019-09-29T02:09:00Z</dcterms:created>
  <dc:creator>奎恩投资</dc:creator>
  <cp:lastModifiedBy>奎恩投资</cp:lastModifiedBy>
  <dcterms:modified xsi:type="dcterms:W3CDTF">2019-10-16T07:32:06Z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rer">
    <vt:lpwstr>never</vt:lpwstr>
  </property>
  <property fmtid="{D5CDD505-2E9C-101B-9397-08002B2CF9AE}" pid="3" name="KSOProductBuildVer">
    <vt:lpwstr>2052-11.8.2.8053</vt:lpwstr>
  </property>
</Properties>
</file>